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70" w:rsidRDefault="007C42DE" w:rsidP="00317070">
      <w:pPr>
        <w:pStyle w:val="Normlnywebov"/>
        <w:shd w:val="clear" w:color="auto" w:fill="FFFFFF"/>
        <w:spacing w:before="0" w:beforeAutospacing="0" w:after="0" w:afterAutospacing="0" w:line="270" w:lineRule="atLeast"/>
        <w:textAlignment w:val="baseline"/>
        <w:rPr>
          <w:color w:val="000000"/>
          <w:sz w:val="28"/>
          <w:szCs w:val="28"/>
        </w:rPr>
      </w:pPr>
      <w:r>
        <w:rPr>
          <w:color w:val="000000"/>
          <w:sz w:val="28"/>
          <w:szCs w:val="28"/>
        </w:rPr>
        <w:t xml:space="preserve">Vážení spoluobčania, </w:t>
      </w:r>
    </w:p>
    <w:p w:rsidR="00317070" w:rsidRDefault="00317070" w:rsidP="00317070">
      <w:pPr>
        <w:pStyle w:val="Normlnywebov"/>
        <w:shd w:val="clear" w:color="auto" w:fill="FFFFFF"/>
        <w:spacing w:before="0" w:beforeAutospacing="0" w:after="0" w:afterAutospacing="0" w:line="270" w:lineRule="atLeast"/>
        <w:textAlignment w:val="baseline"/>
        <w:rPr>
          <w:color w:val="000000"/>
          <w:sz w:val="28"/>
          <w:szCs w:val="28"/>
        </w:rPr>
      </w:pPr>
    </w:p>
    <w:p w:rsidR="00317070" w:rsidRDefault="007C42DE" w:rsidP="00317070">
      <w:pPr>
        <w:pStyle w:val="Normlnywebov"/>
        <w:shd w:val="clear" w:color="auto" w:fill="FFFFFF"/>
        <w:spacing w:before="0" w:beforeAutospacing="0" w:after="0" w:afterAutospacing="0" w:line="270" w:lineRule="atLeast"/>
        <w:jc w:val="both"/>
        <w:textAlignment w:val="baseline"/>
        <w:rPr>
          <w:color w:val="000000"/>
          <w:sz w:val="28"/>
          <w:szCs w:val="28"/>
        </w:rPr>
      </w:pPr>
      <w:r>
        <w:rPr>
          <w:color w:val="000000"/>
          <w:sz w:val="28"/>
          <w:szCs w:val="28"/>
        </w:rPr>
        <w:t>n</w:t>
      </w:r>
      <w:r w:rsidR="00317070">
        <w:rPr>
          <w:color w:val="000000"/>
          <w:sz w:val="28"/>
          <w:szCs w:val="28"/>
        </w:rPr>
        <w:t>a základe opatrení Vlády SR, ktorá nariadila</w:t>
      </w:r>
      <w:r>
        <w:rPr>
          <w:color w:val="000000"/>
          <w:sz w:val="28"/>
          <w:szCs w:val="28"/>
        </w:rPr>
        <w:t>,</w:t>
      </w:r>
      <w:r w:rsidR="00317070">
        <w:rPr>
          <w:color w:val="000000"/>
          <w:sz w:val="28"/>
          <w:szCs w:val="28"/>
        </w:rPr>
        <w:t xml:space="preserve"> zároveň nariadila Úradu verejného zdravotníctva SR prijať nasledovné opatrenia na ochranu verejného zdravia s účinnosťou od 16. marca od 6.00 h sa na obdobie </w:t>
      </w:r>
      <w:r w:rsidR="00317070">
        <w:rPr>
          <w:rStyle w:val="Siln"/>
          <w:color w:val="000000"/>
          <w:sz w:val="28"/>
          <w:szCs w:val="28"/>
          <w:bdr w:val="none" w:sz="0" w:space="0" w:color="auto" w:frame="1"/>
        </w:rPr>
        <w:t>14 dní zakazuje maloobchodný predaj a predaj služieb</w:t>
      </w:r>
      <w:r w:rsidR="00317070">
        <w:rPr>
          <w:color w:val="000000"/>
          <w:sz w:val="28"/>
          <w:szCs w:val="28"/>
        </w:rPr>
        <w:t> v prevádzkach okrem:</w:t>
      </w:r>
    </w:p>
    <w:p w:rsidR="00317070" w:rsidRDefault="00317070" w:rsidP="00317070">
      <w:pPr>
        <w:numPr>
          <w:ilvl w:val="0"/>
          <w:numId w:val="1"/>
        </w:numPr>
        <w:jc w:val="both"/>
        <w:textAlignment w:val="baseline"/>
        <w:rPr>
          <w:color w:val="000000"/>
          <w:sz w:val="28"/>
          <w:szCs w:val="28"/>
        </w:rPr>
      </w:pPr>
      <w:r>
        <w:rPr>
          <w:color w:val="000000"/>
          <w:sz w:val="28"/>
          <w:szCs w:val="28"/>
        </w:rPr>
        <w:t>predajni potravín, mäsa chleba a pečiva, ovocia a zeleniny, predajní potravín na výživové účely pre dojčatá a malé deti a predajní potravín na osobitné lekárske účely,</w:t>
      </w:r>
    </w:p>
    <w:p w:rsidR="00317070" w:rsidRDefault="00317070" w:rsidP="00317070">
      <w:pPr>
        <w:numPr>
          <w:ilvl w:val="0"/>
          <w:numId w:val="1"/>
        </w:numPr>
        <w:textAlignment w:val="baseline"/>
        <w:rPr>
          <w:color w:val="000000"/>
          <w:sz w:val="28"/>
          <w:szCs w:val="28"/>
        </w:rPr>
      </w:pPr>
      <w:r>
        <w:rPr>
          <w:color w:val="000000"/>
          <w:sz w:val="28"/>
          <w:szCs w:val="28"/>
        </w:rPr>
        <w:t>lekárni a predajní zdravotníckych pomôcok,</w:t>
      </w:r>
    </w:p>
    <w:p w:rsidR="00317070" w:rsidRDefault="00317070" w:rsidP="00317070">
      <w:pPr>
        <w:numPr>
          <w:ilvl w:val="0"/>
          <w:numId w:val="1"/>
        </w:numPr>
        <w:textAlignment w:val="baseline"/>
        <w:rPr>
          <w:color w:val="000000"/>
          <w:sz w:val="28"/>
          <w:szCs w:val="28"/>
        </w:rPr>
      </w:pPr>
      <w:r>
        <w:rPr>
          <w:color w:val="000000"/>
          <w:sz w:val="28"/>
          <w:szCs w:val="28"/>
        </w:rPr>
        <w:t>drogérií,</w:t>
      </w:r>
    </w:p>
    <w:p w:rsidR="00317070" w:rsidRDefault="00317070" w:rsidP="00317070">
      <w:pPr>
        <w:numPr>
          <w:ilvl w:val="0"/>
          <w:numId w:val="1"/>
        </w:numPr>
        <w:textAlignment w:val="baseline"/>
        <w:rPr>
          <w:color w:val="000000"/>
          <w:sz w:val="28"/>
          <w:szCs w:val="28"/>
        </w:rPr>
      </w:pPr>
      <w:r>
        <w:rPr>
          <w:color w:val="000000"/>
          <w:sz w:val="28"/>
          <w:szCs w:val="28"/>
        </w:rPr>
        <w:t>pohonných hmôt a palív,</w:t>
      </w:r>
    </w:p>
    <w:p w:rsidR="00317070" w:rsidRDefault="00317070" w:rsidP="00317070">
      <w:pPr>
        <w:numPr>
          <w:ilvl w:val="0"/>
          <w:numId w:val="1"/>
        </w:numPr>
        <w:textAlignment w:val="baseline"/>
        <w:rPr>
          <w:color w:val="000000"/>
          <w:sz w:val="28"/>
          <w:szCs w:val="28"/>
        </w:rPr>
      </w:pPr>
      <w:r>
        <w:rPr>
          <w:color w:val="000000"/>
          <w:sz w:val="28"/>
          <w:szCs w:val="28"/>
        </w:rPr>
        <w:t>predajní novín a tlačovín,</w:t>
      </w:r>
    </w:p>
    <w:p w:rsidR="00317070" w:rsidRDefault="00317070" w:rsidP="00317070">
      <w:pPr>
        <w:numPr>
          <w:ilvl w:val="0"/>
          <w:numId w:val="1"/>
        </w:numPr>
        <w:textAlignment w:val="baseline"/>
        <w:rPr>
          <w:color w:val="000000"/>
          <w:sz w:val="28"/>
          <w:szCs w:val="28"/>
        </w:rPr>
      </w:pPr>
      <w:r>
        <w:rPr>
          <w:color w:val="000000"/>
          <w:sz w:val="28"/>
          <w:szCs w:val="28"/>
        </w:rPr>
        <w:t>predajne krmív a ďalších potrieb pre zvieratá vrátane veterinárnych ambulancií,</w:t>
      </w:r>
    </w:p>
    <w:p w:rsidR="00317070" w:rsidRDefault="00317070" w:rsidP="00317070">
      <w:pPr>
        <w:numPr>
          <w:ilvl w:val="0"/>
          <w:numId w:val="1"/>
        </w:numPr>
        <w:textAlignment w:val="baseline"/>
        <w:rPr>
          <w:color w:val="000000"/>
          <w:sz w:val="28"/>
          <w:szCs w:val="28"/>
        </w:rPr>
      </w:pPr>
      <w:r>
        <w:rPr>
          <w:color w:val="000000"/>
          <w:sz w:val="28"/>
          <w:szCs w:val="28"/>
        </w:rPr>
        <w:t>prevádzok telekomunikačných operátorov,</w:t>
      </w:r>
    </w:p>
    <w:p w:rsidR="00317070" w:rsidRDefault="00317070" w:rsidP="00317070">
      <w:pPr>
        <w:numPr>
          <w:ilvl w:val="0"/>
          <w:numId w:val="1"/>
        </w:numPr>
        <w:textAlignment w:val="baseline"/>
        <w:rPr>
          <w:color w:val="000000"/>
          <w:sz w:val="28"/>
          <w:szCs w:val="28"/>
        </w:rPr>
      </w:pPr>
      <w:r>
        <w:rPr>
          <w:color w:val="000000"/>
          <w:sz w:val="28"/>
          <w:szCs w:val="28"/>
        </w:rPr>
        <w:t>prevádzok verejného stravovania a stánky s rýchlym občerstvením,</w:t>
      </w:r>
    </w:p>
    <w:p w:rsidR="00317070" w:rsidRDefault="00317070" w:rsidP="00317070">
      <w:pPr>
        <w:numPr>
          <w:ilvl w:val="0"/>
          <w:numId w:val="1"/>
        </w:numPr>
        <w:textAlignment w:val="baseline"/>
        <w:rPr>
          <w:color w:val="000000"/>
          <w:sz w:val="28"/>
          <w:szCs w:val="28"/>
        </w:rPr>
      </w:pPr>
      <w:r>
        <w:rPr>
          <w:color w:val="000000"/>
          <w:sz w:val="28"/>
          <w:szCs w:val="28"/>
        </w:rPr>
        <w:t>prevádzok poštových, bankových a poisťovacích služieb,</w:t>
      </w:r>
    </w:p>
    <w:p w:rsidR="00317070" w:rsidRDefault="00317070" w:rsidP="00317070">
      <w:pPr>
        <w:numPr>
          <w:ilvl w:val="0"/>
          <w:numId w:val="1"/>
        </w:numPr>
        <w:textAlignment w:val="baseline"/>
        <w:rPr>
          <w:color w:val="000000"/>
          <w:sz w:val="28"/>
          <w:szCs w:val="28"/>
        </w:rPr>
      </w:pPr>
      <w:r>
        <w:rPr>
          <w:color w:val="000000"/>
          <w:sz w:val="28"/>
          <w:szCs w:val="28"/>
        </w:rPr>
        <w:t>prevádzok internetových obchodov (eshopov) a donáškových služieb.</w:t>
      </w:r>
    </w:p>
    <w:p w:rsidR="00317070" w:rsidRDefault="00317070" w:rsidP="00317070">
      <w:pPr>
        <w:ind w:left="720"/>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Z uvedeného dôvodu je potrebné uzatv</w:t>
      </w:r>
      <w:r w:rsidR="007C42DE">
        <w:rPr>
          <w:color w:val="000000"/>
          <w:sz w:val="28"/>
          <w:szCs w:val="28"/>
        </w:rPr>
        <w:t xml:space="preserve">oriť na území obce </w:t>
      </w:r>
      <w:r>
        <w:rPr>
          <w:color w:val="000000"/>
          <w:sz w:val="28"/>
          <w:szCs w:val="28"/>
        </w:rPr>
        <w:t xml:space="preserve">aj zariadenia poskytujúce </w:t>
      </w:r>
      <w:r w:rsidR="007C42DE">
        <w:rPr>
          <w:color w:val="000000"/>
          <w:sz w:val="28"/>
          <w:szCs w:val="28"/>
        </w:rPr>
        <w:t>služby občanom</w:t>
      </w:r>
      <w:r>
        <w:rPr>
          <w:color w:val="000000"/>
          <w:sz w:val="28"/>
          <w:szCs w:val="28"/>
        </w:rPr>
        <w:t>.</w:t>
      </w:r>
    </w:p>
    <w:p w:rsidR="00317070" w:rsidRDefault="00317070" w:rsidP="00317070">
      <w:pPr>
        <w:jc w:val="both"/>
        <w:textAlignment w:val="baseline"/>
        <w:rPr>
          <w:color w:val="000000"/>
          <w:sz w:val="28"/>
          <w:szCs w:val="28"/>
        </w:rPr>
      </w:pPr>
    </w:p>
    <w:p w:rsidR="00317070" w:rsidRDefault="00317070" w:rsidP="00317070">
      <w:pPr>
        <w:jc w:val="both"/>
        <w:textAlignment w:val="baseline"/>
        <w:rPr>
          <w:b/>
          <w:bCs/>
          <w:color w:val="000000"/>
          <w:sz w:val="28"/>
          <w:szCs w:val="28"/>
        </w:rPr>
      </w:pPr>
      <w:r>
        <w:rPr>
          <w:color w:val="000000"/>
          <w:sz w:val="28"/>
          <w:szCs w:val="28"/>
        </w:rPr>
        <w:t xml:space="preserve">Vážení spoluobčania, tento stav núdze, ktorý bol vyhlásený vládou SR, netreba brať na ľahkú váhu. Z uvedeného dôvodu žiadame vysokoškolských študentov a stredoškolákov, ktorí dostali voľno na 14 dní dnešným dňom, aby si nezamieňali toto opatrenie s voľným pohybom po obci, taktiež rodičov žiakov základnej školy s materskou školou, aby minimalizovali pohyb našich detí po obci. Obraciam sa aj na našich najstarších spoluobčanov, aby si zabezpečili prostredníctvom svojich blízkych príbuzných nákupy v predajni potravín a toto opatrenie platí aj pre všetkých občanov, aby navštevovali predajne potravín v našej obci minimálnom dennom počte, rozmyslite si, čo chcete kupovať a nechoďte do predajní potravín aj dva tri krát za deň, urobte si zásoby aspoň na dva dni, aby sa minimalizoval Váš pohyb po obci a kontakt s predavačkami, ktoré sú v tejto chvíli najzraniteľnejšími osobami. Ak by v prípade výskytu podozrenia na koronavírus boli naše predajne potravín zatvorené, ohrozené sú najmä naši starší spoluobčania. </w:t>
      </w:r>
      <w:r>
        <w:rPr>
          <w:b/>
          <w:bCs/>
          <w:color w:val="000000"/>
          <w:sz w:val="28"/>
          <w:szCs w:val="28"/>
        </w:rPr>
        <w:t>Dôrazne Vás upozorňujem nechoďte do predajní potravín bez ochranného rúška.</w:t>
      </w:r>
    </w:p>
    <w:p w:rsidR="00317070" w:rsidRDefault="00317070"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7C42DE" w:rsidRDefault="007C42DE"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lastRenderedPageBreak/>
        <w:t>Touto cestou sa obraciam na všetkých našich občanov a rodinných príslušníkov, ktorí mali cestovateľskú anamnézu v iných štátoch, ktoré sú taktiež ohrozené, aby brali pokyny Úradu vlády SR a Úradu verejného zdravotníctva SR nie na ľahkú váhu, ale aby okamžite dodržiavali 14 dňovú prísnu domácu karanténu. Uvedomte si, že aj keď sa možno dobre cítite, môžete byť nositeľmi tohto vírusu a Vaše ľahostajné správanie môže spôsobiť v našej obci veľmi závažné následky. Na základe uvedeného opatrenia, v prípade ak niekto poruší túto 14 dňovú domácu karanténu, môže ho ktorýkoľvek občan nahlásiť na polícii na číslo 158 a takýto nezodpovedný občan môže dostať pokutu až do výšky 1659.-€.</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r>
        <w:rPr>
          <w:color w:val="000000"/>
          <w:sz w:val="28"/>
          <w:szCs w:val="28"/>
        </w:rPr>
        <w:t>Vážení spoluobčani</w:t>
      </w:r>
      <w:r w:rsidR="007C42DE">
        <w:rPr>
          <w:color w:val="000000"/>
          <w:sz w:val="28"/>
          <w:szCs w:val="28"/>
        </w:rPr>
        <w:t>a, nehanbite sa za to, že je potrebné nosiť ochranné rúška</w:t>
      </w:r>
      <w:r>
        <w:rPr>
          <w:color w:val="000000"/>
          <w:sz w:val="28"/>
          <w:szCs w:val="28"/>
        </w:rPr>
        <w:t>, chránime tým seba, ale aj osoby ktoré nám môžu pomáhať,</w:t>
      </w:r>
      <w:r w:rsidR="007C42DE">
        <w:rPr>
          <w:color w:val="000000"/>
          <w:sz w:val="28"/>
          <w:szCs w:val="28"/>
        </w:rPr>
        <w:t xml:space="preserve"> preto buďte zodpovední a noste rúška.</w:t>
      </w:r>
    </w:p>
    <w:p w:rsidR="00317070" w:rsidRDefault="00317070" w:rsidP="00317070">
      <w:pPr>
        <w:jc w:val="both"/>
        <w:textAlignment w:val="baseline"/>
        <w:rPr>
          <w:color w:val="000000"/>
          <w:sz w:val="28"/>
          <w:szCs w:val="28"/>
        </w:rPr>
      </w:pPr>
    </w:p>
    <w:p w:rsidR="00317070" w:rsidRDefault="00317070" w:rsidP="00317070">
      <w:pPr>
        <w:jc w:val="both"/>
        <w:textAlignment w:val="baseline"/>
        <w:rPr>
          <w:color w:val="000000"/>
          <w:sz w:val="28"/>
          <w:szCs w:val="28"/>
        </w:rPr>
      </w:pPr>
    </w:p>
    <w:p w:rsidR="00317070" w:rsidRDefault="007C42DE" w:rsidP="00317070">
      <w:pPr>
        <w:jc w:val="both"/>
        <w:textAlignment w:val="baseline"/>
        <w:rPr>
          <w:color w:val="000000"/>
          <w:sz w:val="28"/>
          <w:szCs w:val="28"/>
        </w:rPr>
      </w:pPr>
      <w:r>
        <w:rPr>
          <w:color w:val="000000"/>
          <w:sz w:val="28"/>
          <w:szCs w:val="28"/>
        </w:rPr>
        <w:t>Mgr. Roman Lisický</w:t>
      </w:r>
      <w:bookmarkStart w:id="0" w:name="_GoBack"/>
      <w:bookmarkEnd w:id="0"/>
    </w:p>
    <w:p w:rsidR="007C42DE" w:rsidRDefault="007C42DE" w:rsidP="00317070">
      <w:pPr>
        <w:jc w:val="both"/>
        <w:textAlignment w:val="baseline"/>
        <w:rPr>
          <w:color w:val="000000"/>
          <w:sz w:val="28"/>
          <w:szCs w:val="28"/>
        </w:rPr>
      </w:pPr>
      <w:r>
        <w:rPr>
          <w:color w:val="000000"/>
          <w:sz w:val="28"/>
          <w:szCs w:val="28"/>
        </w:rPr>
        <w:t>starosta obce Svederník</w:t>
      </w:r>
    </w:p>
    <w:p w:rsidR="00317070" w:rsidRDefault="00317070" w:rsidP="00317070">
      <w:pPr>
        <w:jc w:val="both"/>
        <w:textAlignment w:val="baseline"/>
        <w:rPr>
          <w:color w:val="000000"/>
          <w:sz w:val="28"/>
          <w:szCs w:val="28"/>
        </w:rPr>
      </w:pPr>
    </w:p>
    <w:p w:rsidR="005B36AC" w:rsidRDefault="005B36AC"/>
    <w:sectPr w:rsidR="005B36AC" w:rsidSect="003170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666"/>
    <w:multiLevelType w:val="hybridMultilevel"/>
    <w:tmpl w:val="413E72A8"/>
    <w:lvl w:ilvl="0" w:tplc="50845E5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0"/>
    <w:rsid w:val="0000366A"/>
    <w:rsid w:val="00317070"/>
    <w:rsid w:val="005B36AC"/>
    <w:rsid w:val="007C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FC677-4717-46F0-B857-15A8C54C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70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17070"/>
    <w:pPr>
      <w:spacing w:before="100" w:beforeAutospacing="1" w:after="100" w:afterAutospacing="1"/>
    </w:pPr>
  </w:style>
  <w:style w:type="character" w:styleId="Siln">
    <w:name w:val="Strong"/>
    <w:basedOn w:val="Predvolenpsmoodseku"/>
    <w:uiPriority w:val="22"/>
    <w:qFormat/>
    <w:rsid w:val="0031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PC20140730</cp:lastModifiedBy>
  <cp:revision>4</cp:revision>
  <dcterms:created xsi:type="dcterms:W3CDTF">2020-03-16T06:46:00Z</dcterms:created>
  <dcterms:modified xsi:type="dcterms:W3CDTF">2020-03-16T07:46:00Z</dcterms:modified>
</cp:coreProperties>
</file>