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3D" w:rsidRDefault="003D4341">
      <w:pPr>
        <w:pStyle w:val="Nzov"/>
      </w:pPr>
      <w:r>
        <w:t>OBEC</w:t>
      </w:r>
      <w:r>
        <w:rPr>
          <w:spacing w:val="-5"/>
        </w:rPr>
        <w:t xml:space="preserve"> </w:t>
      </w:r>
      <w:r>
        <w:t>SVEDERNÍK</w:t>
      </w:r>
    </w:p>
    <w:p w:rsidR="00E20C3D" w:rsidRDefault="00E20C3D">
      <w:pPr>
        <w:pStyle w:val="Zkladntext"/>
        <w:rPr>
          <w:b/>
          <w:sz w:val="20"/>
        </w:rPr>
      </w:pPr>
    </w:p>
    <w:p w:rsidR="00E20C3D" w:rsidRDefault="00E20C3D">
      <w:pPr>
        <w:pStyle w:val="Zkladntext"/>
        <w:rPr>
          <w:b/>
          <w:sz w:val="20"/>
        </w:rPr>
      </w:pPr>
    </w:p>
    <w:p w:rsidR="00E20C3D" w:rsidRDefault="00E20C3D">
      <w:pPr>
        <w:pStyle w:val="Zkladntext"/>
        <w:rPr>
          <w:b/>
          <w:sz w:val="20"/>
        </w:rPr>
      </w:pPr>
    </w:p>
    <w:p w:rsidR="00E20C3D" w:rsidRDefault="00E20C3D">
      <w:pPr>
        <w:pStyle w:val="Zkladntext"/>
        <w:rPr>
          <w:b/>
          <w:sz w:val="20"/>
        </w:rPr>
      </w:pPr>
    </w:p>
    <w:p w:rsidR="00E20C3D" w:rsidRDefault="003D4341">
      <w:pPr>
        <w:pStyle w:val="Zkladntext"/>
        <w:spacing w:before="8"/>
        <w:rPr>
          <w:b/>
          <w:sz w:val="2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3078479</wp:posOffset>
            </wp:positionH>
            <wp:positionV relativeFrom="paragraph">
              <wp:posOffset>183454</wp:posOffset>
            </wp:positionV>
            <wp:extent cx="2198034" cy="192023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034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C3D" w:rsidRDefault="00E20C3D">
      <w:pPr>
        <w:pStyle w:val="Zkladntext"/>
        <w:rPr>
          <w:b/>
          <w:sz w:val="20"/>
        </w:rPr>
      </w:pPr>
    </w:p>
    <w:p w:rsidR="00E20C3D" w:rsidRDefault="00E20C3D">
      <w:pPr>
        <w:pStyle w:val="Zkladntext"/>
        <w:rPr>
          <w:b/>
          <w:sz w:val="20"/>
        </w:rPr>
      </w:pPr>
    </w:p>
    <w:p w:rsidR="00E20C3D" w:rsidRDefault="00E20C3D">
      <w:pPr>
        <w:pStyle w:val="Zkladntext"/>
        <w:spacing w:before="1"/>
        <w:rPr>
          <w:b/>
          <w:sz w:val="20"/>
        </w:rPr>
      </w:pPr>
    </w:p>
    <w:p w:rsidR="00E20C3D" w:rsidRDefault="002018EE">
      <w:pPr>
        <w:pStyle w:val="Nadpis1"/>
        <w:spacing w:before="85"/>
      </w:pPr>
      <w:r>
        <w:t>Dodatok č</w:t>
      </w:r>
      <w:r w:rsidRPr="00730422">
        <w:t>.</w:t>
      </w:r>
      <w:r w:rsidR="00730422" w:rsidRPr="00730422">
        <w:t xml:space="preserve"> </w:t>
      </w:r>
      <w:r w:rsidRPr="00730422">
        <w:t>2</w:t>
      </w:r>
      <w:r w:rsidR="003D4341" w:rsidRPr="00730422">
        <w:rPr>
          <w:spacing w:val="-3"/>
        </w:rPr>
        <w:t xml:space="preserve"> </w:t>
      </w:r>
      <w:r w:rsidR="003D4341" w:rsidRPr="00730422">
        <w:t>k</w:t>
      </w:r>
    </w:p>
    <w:p w:rsidR="00E20C3D" w:rsidRDefault="00E20C3D">
      <w:pPr>
        <w:pStyle w:val="Zkladntext"/>
        <w:rPr>
          <w:b/>
          <w:sz w:val="36"/>
        </w:rPr>
      </w:pPr>
    </w:p>
    <w:p w:rsidR="00E20C3D" w:rsidRDefault="003D4341">
      <w:pPr>
        <w:spacing w:line="379" w:lineRule="auto"/>
        <w:ind w:left="2050" w:right="2053"/>
        <w:jc w:val="center"/>
        <w:rPr>
          <w:b/>
          <w:sz w:val="36"/>
        </w:rPr>
      </w:pPr>
      <w:r>
        <w:rPr>
          <w:b/>
          <w:sz w:val="36"/>
        </w:rPr>
        <w:t>Všeobecne záväznému nariadeniu č .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1/2015</w:t>
      </w:r>
    </w:p>
    <w:p w:rsidR="00E20C3D" w:rsidRDefault="003D4341">
      <w:pPr>
        <w:pStyle w:val="Nadpis1"/>
        <w:ind w:left="1068" w:right="1072"/>
      </w:pPr>
      <w:r>
        <w:t>o miestnych daniach na  území obce</w:t>
      </w:r>
      <w:r>
        <w:rPr>
          <w:spacing w:val="-22"/>
        </w:rPr>
        <w:t xml:space="preserve"> </w:t>
      </w:r>
      <w:r>
        <w:t>Svederník</w:t>
      </w:r>
    </w:p>
    <w:p w:rsidR="00730422" w:rsidRDefault="00730422">
      <w:pPr>
        <w:pStyle w:val="Zkladntext"/>
        <w:spacing w:before="69"/>
        <w:ind w:left="116"/>
      </w:pPr>
    </w:p>
    <w:p w:rsidR="00730422" w:rsidRDefault="00730422">
      <w:pPr>
        <w:pStyle w:val="Zkladntext"/>
        <w:spacing w:before="69"/>
        <w:ind w:left="116"/>
      </w:pPr>
    </w:p>
    <w:p w:rsidR="00730422" w:rsidRDefault="00730422">
      <w:pPr>
        <w:pStyle w:val="Zkladntext"/>
        <w:spacing w:before="69"/>
        <w:ind w:left="116"/>
      </w:pPr>
    </w:p>
    <w:p w:rsidR="00730422" w:rsidRDefault="00730422">
      <w:pPr>
        <w:pStyle w:val="Zkladntext"/>
        <w:spacing w:before="69"/>
        <w:ind w:left="116"/>
      </w:pPr>
    </w:p>
    <w:p w:rsidR="00730422" w:rsidRDefault="00730422">
      <w:pPr>
        <w:pStyle w:val="Zkladntext"/>
        <w:spacing w:before="69"/>
        <w:ind w:left="116"/>
      </w:pPr>
    </w:p>
    <w:p w:rsidR="00730422" w:rsidRDefault="00730422">
      <w:pPr>
        <w:pStyle w:val="Zkladntext"/>
        <w:spacing w:before="69"/>
        <w:ind w:left="116"/>
      </w:pPr>
    </w:p>
    <w:p w:rsidR="00E20C3D" w:rsidRDefault="003D4341">
      <w:pPr>
        <w:pStyle w:val="Zkladntext"/>
        <w:spacing w:before="69"/>
        <w:ind w:left="116"/>
      </w:pPr>
      <w:r>
        <w:t xml:space="preserve">Návrh tohto </w:t>
      </w:r>
      <w:r w:rsidR="00730422">
        <w:t>D</w:t>
      </w:r>
      <w:r>
        <w:t>odatku</w:t>
      </w:r>
      <w:r>
        <w:rPr>
          <w:spacing w:val="56"/>
        </w:rPr>
        <w:t xml:space="preserve"> </w:t>
      </w:r>
      <w:r w:rsidR="00730422">
        <w:rPr>
          <w:spacing w:val="56"/>
        </w:rPr>
        <w:t xml:space="preserve">č. 2 </w:t>
      </w:r>
      <w:r>
        <w:t>VZN</w:t>
      </w:r>
      <w:r w:rsidR="00484E66">
        <w:t xml:space="preserve"> č. 1/2015</w:t>
      </w:r>
      <w:r>
        <w:t>:</w:t>
      </w:r>
    </w:p>
    <w:p w:rsidR="00E20C3D" w:rsidRDefault="00730422">
      <w:pPr>
        <w:pStyle w:val="Odsekzoznamu"/>
        <w:numPr>
          <w:ilvl w:val="0"/>
          <w:numId w:val="3"/>
        </w:numPr>
        <w:tabs>
          <w:tab w:val="left" w:pos="824"/>
          <w:tab w:val="left" w:pos="825"/>
        </w:tabs>
        <w:spacing w:before="3"/>
        <w:ind w:left="824" w:hanging="349"/>
        <w:rPr>
          <w:sz w:val="24"/>
        </w:rPr>
      </w:pPr>
      <w:r>
        <w:rPr>
          <w:sz w:val="24"/>
        </w:rPr>
        <w:t xml:space="preserve">bol  zverejnený </w:t>
      </w:r>
      <w:r w:rsidR="003D4341">
        <w:rPr>
          <w:sz w:val="24"/>
        </w:rPr>
        <w:t xml:space="preserve"> na pripomienkovanie na úradnej tabuli </w:t>
      </w:r>
      <w:r w:rsidR="003D4341" w:rsidRPr="00730422">
        <w:rPr>
          <w:sz w:val="24"/>
        </w:rPr>
        <w:t>dňa:</w:t>
      </w:r>
      <w:r w:rsidR="003D4341" w:rsidRPr="00730422">
        <w:rPr>
          <w:spacing w:val="-7"/>
          <w:sz w:val="24"/>
        </w:rPr>
        <w:t xml:space="preserve"> </w:t>
      </w:r>
      <w:r w:rsidR="00B55E0A" w:rsidRPr="00730422">
        <w:rPr>
          <w:sz w:val="24"/>
        </w:rPr>
        <w:t>24.11.2020</w:t>
      </w:r>
    </w:p>
    <w:p w:rsidR="00E20C3D" w:rsidRDefault="003D4341">
      <w:pPr>
        <w:pStyle w:val="Odsekzoznamu"/>
        <w:numPr>
          <w:ilvl w:val="0"/>
          <w:numId w:val="3"/>
        </w:numPr>
        <w:tabs>
          <w:tab w:val="left" w:pos="824"/>
          <w:tab w:val="left" w:pos="825"/>
        </w:tabs>
        <w:spacing w:before="1"/>
        <w:ind w:left="824" w:hanging="349"/>
        <w:rPr>
          <w:sz w:val="24"/>
        </w:rPr>
      </w:pPr>
      <w:r>
        <w:rPr>
          <w:sz w:val="24"/>
        </w:rPr>
        <w:t xml:space="preserve">bol </w:t>
      </w:r>
      <w:r w:rsidR="00730422">
        <w:rPr>
          <w:sz w:val="24"/>
        </w:rPr>
        <w:t xml:space="preserve"> </w:t>
      </w:r>
      <w:r>
        <w:rPr>
          <w:sz w:val="24"/>
        </w:rPr>
        <w:t>zvesený z úradnej tabule obce dňa</w:t>
      </w:r>
      <w:r w:rsidRPr="00B55E0A">
        <w:rPr>
          <w:color w:val="FF0000"/>
          <w:sz w:val="24"/>
        </w:rPr>
        <w:t>:</w:t>
      </w:r>
      <w:r w:rsidRPr="00B55E0A">
        <w:rPr>
          <w:color w:val="FF0000"/>
          <w:spacing w:val="-8"/>
          <w:sz w:val="24"/>
        </w:rPr>
        <w:t xml:space="preserve"> </w:t>
      </w:r>
    </w:p>
    <w:p w:rsidR="00E20C3D" w:rsidRDefault="003D4341">
      <w:pPr>
        <w:pStyle w:val="Zkladntext"/>
        <w:spacing w:before="117"/>
        <w:ind w:left="116"/>
      </w:pPr>
      <w:r>
        <w:t xml:space="preserve">Dodatok </w:t>
      </w:r>
      <w:r w:rsidR="00730422">
        <w:t xml:space="preserve">č. 2 </w:t>
      </w:r>
      <w:r>
        <w:t>k</w:t>
      </w:r>
      <w:r w:rsidR="00730422">
        <w:t> </w:t>
      </w:r>
      <w:r>
        <w:t>VZN</w:t>
      </w:r>
      <w:r w:rsidR="00730422">
        <w:t xml:space="preserve"> č. 1/2015 vrátane jeho Dodatku č. 1 bol </w:t>
      </w:r>
      <w:r>
        <w:t xml:space="preserve"> po jeho schválení</w:t>
      </w:r>
      <w:r w:rsidR="00730422">
        <w:t xml:space="preserve"> obecným</w:t>
      </w:r>
      <w:r w:rsidR="00730422">
        <w:rPr>
          <w:spacing w:val="-15"/>
        </w:rPr>
        <w:t xml:space="preserve"> </w:t>
      </w:r>
      <w:r w:rsidR="00730422">
        <w:t>zastupiteľstvom na rokovaní OZ dňa 08. 12. 2020</w:t>
      </w:r>
      <w:r>
        <w:t>:</w:t>
      </w:r>
    </w:p>
    <w:p w:rsidR="00E20C3D" w:rsidRDefault="00730422">
      <w:pPr>
        <w:pStyle w:val="Odsekzoznamu"/>
        <w:numPr>
          <w:ilvl w:val="0"/>
          <w:numId w:val="3"/>
        </w:numPr>
        <w:tabs>
          <w:tab w:val="left" w:pos="824"/>
          <w:tab w:val="left" w:pos="825"/>
        </w:tabs>
        <w:spacing w:before="2" w:line="293" w:lineRule="exact"/>
        <w:ind w:left="824" w:hanging="349"/>
        <w:rPr>
          <w:sz w:val="24"/>
        </w:rPr>
      </w:pPr>
      <w:r>
        <w:rPr>
          <w:sz w:val="24"/>
        </w:rPr>
        <w:t xml:space="preserve">zverejnený </w:t>
      </w:r>
      <w:r w:rsidR="003D4341">
        <w:rPr>
          <w:sz w:val="24"/>
        </w:rPr>
        <w:t xml:space="preserve"> (publikovaný) na úradnej tabuli </w:t>
      </w:r>
      <w:r w:rsidR="003D4341" w:rsidRPr="00730422">
        <w:rPr>
          <w:sz w:val="24"/>
        </w:rPr>
        <w:t>dňa</w:t>
      </w:r>
      <w:r w:rsidRPr="00730422">
        <w:rPr>
          <w:sz w:val="24"/>
        </w:rPr>
        <w:t xml:space="preserve">: </w:t>
      </w:r>
    </w:p>
    <w:p w:rsidR="00E20C3D" w:rsidRPr="00484E66" w:rsidRDefault="003D4341" w:rsidP="00484E66">
      <w:pPr>
        <w:pStyle w:val="Odsekzoznamu"/>
        <w:numPr>
          <w:ilvl w:val="0"/>
          <w:numId w:val="3"/>
        </w:numPr>
        <w:tabs>
          <w:tab w:val="left" w:pos="824"/>
          <w:tab w:val="left" w:pos="825"/>
        </w:tabs>
        <w:spacing w:line="336" w:lineRule="auto"/>
        <w:ind w:right="4348" w:firstLine="360"/>
        <w:rPr>
          <w:sz w:val="24"/>
        </w:rPr>
      </w:pPr>
      <w:r>
        <w:rPr>
          <w:sz w:val="24"/>
        </w:rPr>
        <w:t xml:space="preserve">zvesený z úradnej tabule obce dňa: Dodatok </w:t>
      </w:r>
      <w:r w:rsidR="00730422">
        <w:rPr>
          <w:sz w:val="24"/>
        </w:rPr>
        <w:t xml:space="preserve">č. 2 </w:t>
      </w:r>
      <w:r>
        <w:rPr>
          <w:sz w:val="24"/>
        </w:rPr>
        <w:t>k VZN</w:t>
      </w:r>
      <w:r w:rsidR="00730422">
        <w:rPr>
          <w:sz w:val="24"/>
        </w:rPr>
        <w:t xml:space="preserve"> </w:t>
      </w:r>
      <w:r>
        <w:rPr>
          <w:sz w:val="24"/>
        </w:rPr>
        <w:t xml:space="preserve"> nadobud</w:t>
      </w:r>
      <w:r w:rsidR="00AD4C84">
        <w:rPr>
          <w:sz w:val="24"/>
        </w:rPr>
        <w:t>ne</w:t>
      </w:r>
      <w:r>
        <w:rPr>
          <w:sz w:val="24"/>
        </w:rPr>
        <w:t xml:space="preserve"> účinnosť dň</w:t>
      </w:r>
      <w:r w:rsidRPr="00730422">
        <w:rPr>
          <w:sz w:val="24"/>
        </w:rPr>
        <w:t>a:</w:t>
      </w:r>
      <w:r w:rsidRPr="00730422">
        <w:rPr>
          <w:spacing w:val="-9"/>
          <w:sz w:val="24"/>
        </w:rPr>
        <w:t xml:space="preserve"> </w:t>
      </w:r>
      <w:r w:rsidR="00484E66">
        <w:rPr>
          <w:spacing w:val="-9"/>
          <w:sz w:val="24"/>
        </w:rPr>
        <w:t xml:space="preserve"> 01. 01. 2021</w:t>
      </w:r>
    </w:p>
    <w:p w:rsidR="00730422" w:rsidRDefault="00730422" w:rsidP="00730422">
      <w:pPr>
        <w:tabs>
          <w:tab w:val="left" w:pos="824"/>
          <w:tab w:val="left" w:pos="825"/>
        </w:tabs>
        <w:spacing w:line="336" w:lineRule="auto"/>
        <w:ind w:right="4272"/>
        <w:rPr>
          <w:sz w:val="24"/>
        </w:rPr>
      </w:pPr>
    </w:p>
    <w:p w:rsidR="00730422" w:rsidRDefault="00730422" w:rsidP="00730422">
      <w:pPr>
        <w:tabs>
          <w:tab w:val="left" w:pos="824"/>
          <w:tab w:val="left" w:pos="825"/>
        </w:tabs>
        <w:spacing w:line="336" w:lineRule="auto"/>
        <w:ind w:right="4272"/>
        <w:rPr>
          <w:sz w:val="24"/>
        </w:rPr>
      </w:pPr>
    </w:p>
    <w:p w:rsidR="00730422" w:rsidRDefault="00730422" w:rsidP="00730422">
      <w:pPr>
        <w:tabs>
          <w:tab w:val="left" w:pos="824"/>
          <w:tab w:val="left" w:pos="825"/>
        </w:tabs>
        <w:spacing w:line="336" w:lineRule="auto"/>
        <w:ind w:right="4272"/>
        <w:rPr>
          <w:sz w:val="24"/>
        </w:rPr>
      </w:pPr>
    </w:p>
    <w:p w:rsidR="00730422" w:rsidRDefault="00730422" w:rsidP="00730422">
      <w:pPr>
        <w:tabs>
          <w:tab w:val="left" w:pos="824"/>
          <w:tab w:val="left" w:pos="825"/>
        </w:tabs>
        <w:spacing w:line="336" w:lineRule="auto"/>
        <w:ind w:right="4272"/>
        <w:rPr>
          <w:sz w:val="24"/>
        </w:rPr>
      </w:pPr>
    </w:p>
    <w:p w:rsidR="00484E66" w:rsidRDefault="00484E66" w:rsidP="00484E66">
      <w:pPr>
        <w:pStyle w:val="Zkladntext"/>
        <w:ind w:right="112"/>
        <w:jc w:val="both"/>
        <w:rPr>
          <w:szCs w:val="22"/>
        </w:rPr>
      </w:pPr>
    </w:p>
    <w:p w:rsidR="00E20C3D" w:rsidRDefault="003D4341" w:rsidP="00484E66">
      <w:pPr>
        <w:pStyle w:val="Zkladntext"/>
        <w:ind w:right="112"/>
        <w:jc w:val="both"/>
      </w:pPr>
      <w:r>
        <w:lastRenderedPageBreak/>
        <w:t xml:space="preserve">Obecné zastupiteľstvo obce Svederník vo veciach územnej samosprávy v zmysle ustanovenia § 4 ods. 3 písm. c), § 6 ods. 1 zákona č. 369/1990 Zb. o obecnom zriadení v znení neskorších právnych predpisov a v zmysle ustanovení zákona č. 582/2004 Z. z. o miestnych daniach a miestnom poplatku za komunálne odpady a drobné stavebné odpady v znení neskorších predpisov (ďalej len „zákon o miestnych daniach a poplatku“) sa uznieslo  na tomto </w:t>
      </w:r>
      <w:r w:rsidR="00484E66">
        <w:t>D</w:t>
      </w:r>
      <w:r>
        <w:t>odatku</w:t>
      </w:r>
      <w:r w:rsidR="00484E66">
        <w:t xml:space="preserve"> č. 2 </w:t>
      </w:r>
      <w:r>
        <w:t xml:space="preserve"> k</w:t>
      </w:r>
      <w:r w:rsidR="00484E66">
        <w:rPr>
          <w:spacing w:val="-1"/>
        </w:rPr>
        <w:t> </w:t>
      </w:r>
      <w:r w:rsidR="00484E66">
        <w:t xml:space="preserve">VZN č. 1/2015 a to nasledovne: </w:t>
      </w:r>
    </w:p>
    <w:p w:rsidR="00EF6E63" w:rsidRDefault="00EF6E63" w:rsidP="00836CD9">
      <w:pPr>
        <w:rPr>
          <w:b/>
          <w:sz w:val="28"/>
        </w:rPr>
      </w:pPr>
    </w:p>
    <w:p w:rsidR="00EF6E63" w:rsidRDefault="00EF6E63" w:rsidP="00484E66">
      <w:pPr>
        <w:rPr>
          <w:b/>
          <w:sz w:val="28"/>
        </w:rPr>
      </w:pPr>
      <w:r>
        <w:rPr>
          <w:b/>
          <w:sz w:val="28"/>
        </w:rPr>
        <w:t>Dodatkom č. 2</w:t>
      </w:r>
      <w:r w:rsidR="00836CD9">
        <w:rPr>
          <w:b/>
          <w:sz w:val="28"/>
        </w:rPr>
        <w:t xml:space="preserve"> sa VZN</w:t>
      </w:r>
      <w:r w:rsidR="00484E66">
        <w:rPr>
          <w:b/>
          <w:sz w:val="28"/>
        </w:rPr>
        <w:t xml:space="preserve"> č 1/2015 </w:t>
      </w:r>
      <w:r>
        <w:rPr>
          <w:b/>
          <w:sz w:val="28"/>
        </w:rPr>
        <w:t xml:space="preserve"> mení</w:t>
      </w:r>
      <w:r w:rsidR="00836CD9">
        <w:rPr>
          <w:b/>
          <w:sz w:val="28"/>
        </w:rPr>
        <w:t xml:space="preserve"> </w:t>
      </w:r>
      <w:r>
        <w:rPr>
          <w:b/>
          <w:sz w:val="28"/>
        </w:rPr>
        <w:t xml:space="preserve"> v</w:t>
      </w:r>
      <w:r w:rsidR="00836CD9">
        <w:rPr>
          <w:b/>
          <w:sz w:val="28"/>
        </w:rPr>
        <w:t> </w:t>
      </w:r>
      <w:r>
        <w:rPr>
          <w:b/>
          <w:sz w:val="28"/>
        </w:rPr>
        <w:t>časti</w:t>
      </w:r>
      <w:r w:rsidR="00836CD9">
        <w:rPr>
          <w:b/>
          <w:sz w:val="28"/>
        </w:rPr>
        <w:t>:</w:t>
      </w:r>
    </w:p>
    <w:p w:rsidR="00EF6E63" w:rsidRDefault="00EF6E63">
      <w:pPr>
        <w:ind w:left="116"/>
        <w:rPr>
          <w:b/>
          <w:sz w:val="28"/>
        </w:rPr>
      </w:pPr>
    </w:p>
    <w:p w:rsidR="00EF6E63" w:rsidRDefault="00EF6E63" w:rsidP="00EF6E63">
      <w:pPr>
        <w:ind w:left="116"/>
        <w:jc w:val="center"/>
        <w:rPr>
          <w:b/>
          <w:sz w:val="28"/>
        </w:rPr>
      </w:pPr>
      <w:r>
        <w:rPr>
          <w:b/>
          <w:sz w:val="28"/>
        </w:rPr>
        <w:t>Daň z pozemkov</w:t>
      </w:r>
    </w:p>
    <w:p w:rsidR="00EF6E63" w:rsidRDefault="00EF6E63" w:rsidP="00EF6E63">
      <w:pPr>
        <w:pStyle w:val="Nadpis2"/>
        <w:tabs>
          <w:tab w:val="left" w:pos="609"/>
        </w:tabs>
        <w:spacing w:before="1"/>
        <w:ind w:right="0"/>
      </w:pPr>
      <w:r>
        <w:t>§</w:t>
      </w:r>
      <w:r>
        <w:t xml:space="preserve"> 3</w:t>
      </w:r>
      <w:r>
        <w:t xml:space="preserve"> Sadzba dane</w:t>
      </w:r>
    </w:p>
    <w:p w:rsidR="00EF6E63" w:rsidRDefault="00EF6E63" w:rsidP="00EF6E63">
      <w:pPr>
        <w:pStyle w:val="Nadpis2"/>
        <w:tabs>
          <w:tab w:val="left" w:pos="609"/>
        </w:tabs>
        <w:spacing w:before="1"/>
        <w:ind w:right="0"/>
      </w:pPr>
    </w:p>
    <w:p w:rsidR="00EF6E63" w:rsidRDefault="00EF6E63" w:rsidP="00EF6E63">
      <w:pPr>
        <w:pStyle w:val="Nadpis2"/>
        <w:tabs>
          <w:tab w:val="left" w:pos="609"/>
        </w:tabs>
        <w:spacing w:before="1"/>
        <w:ind w:right="0"/>
        <w:jc w:val="left"/>
      </w:pPr>
      <w:r>
        <w:t xml:space="preserve">sa </w:t>
      </w:r>
      <w:r>
        <w:t>pôvodné znenie</w:t>
      </w:r>
      <w:r w:rsidR="00AD4C84">
        <w:t xml:space="preserve"> § 3</w:t>
      </w:r>
      <w:r>
        <w:t xml:space="preserve"> ruší  a </w:t>
      </w:r>
      <w:r>
        <w:t>cel</w:t>
      </w:r>
      <w:r>
        <w:t xml:space="preserve">ý § 3  sa </w:t>
      </w:r>
      <w:r>
        <w:t xml:space="preserve"> nahrádza nasledovným</w:t>
      </w:r>
      <w:r>
        <w:rPr>
          <w:spacing w:val="-18"/>
        </w:rPr>
        <w:t xml:space="preserve"> </w:t>
      </w:r>
      <w:r>
        <w:t>znením:</w:t>
      </w:r>
    </w:p>
    <w:p w:rsidR="00EF6E63" w:rsidRDefault="00EF6E63" w:rsidP="00EF6E63">
      <w:pPr>
        <w:pStyle w:val="Zkladntext"/>
        <w:spacing w:before="5"/>
        <w:rPr>
          <w:b/>
          <w:sz w:val="25"/>
        </w:rPr>
      </w:pPr>
    </w:p>
    <w:p w:rsidR="00EF6E63" w:rsidRDefault="00EF6E63" w:rsidP="00EF6E63">
      <w:pPr>
        <w:ind w:left="116" w:right="116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z w:val="24"/>
        </w:rPr>
        <w:t>3</w:t>
      </w:r>
    </w:p>
    <w:p w:rsidR="00EF6E63" w:rsidRPr="00836CD9" w:rsidRDefault="00EF6E63" w:rsidP="00EF6E63">
      <w:pPr>
        <w:pStyle w:val="Nadpis2"/>
      </w:pPr>
      <w:r w:rsidRPr="00836CD9">
        <w:t>Sadzba</w:t>
      </w:r>
      <w:r w:rsidRPr="00836CD9">
        <w:rPr>
          <w:spacing w:val="-4"/>
        </w:rPr>
        <w:t xml:space="preserve"> </w:t>
      </w:r>
      <w:r w:rsidRPr="00836CD9">
        <w:t>dane</w:t>
      </w:r>
    </w:p>
    <w:p w:rsidR="00EF6E63" w:rsidRPr="00836CD9" w:rsidRDefault="00EF6E63" w:rsidP="00EF6E63">
      <w:pPr>
        <w:pStyle w:val="Zkladntext"/>
        <w:spacing w:before="123"/>
        <w:ind w:left="116" w:right="111" w:firstLine="576"/>
      </w:pPr>
      <w:r w:rsidRPr="00836CD9">
        <w:t>Ročn</w:t>
      </w:r>
      <w:r w:rsidRPr="00836CD9">
        <w:t>á</w:t>
      </w:r>
      <w:r w:rsidRPr="00836CD9">
        <w:t xml:space="preserve"> sadzb</w:t>
      </w:r>
      <w:r w:rsidRPr="00836CD9">
        <w:t>a</w:t>
      </w:r>
      <w:r w:rsidRPr="00836CD9">
        <w:t xml:space="preserve"> dane z pozemkov pre jednotlivé druhy pozemkov podľa § 6 ods. 1 zákona č. 582/2004 Z.</w:t>
      </w:r>
      <w:r w:rsidRPr="00836CD9">
        <w:t xml:space="preserve"> </w:t>
      </w:r>
      <w:r w:rsidRPr="00836CD9">
        <w:t>z. s</w:t>
      </w:r>
      <w:r w:rsidRPr="00836CD9">
        <w:t xml:space="preserve">a </w:t>
      </w:r>
      <w:r w:rsidRPr="00836CD9">
        <w:t xml:space="preserve"> určuje</w:t>
      </w:r>
      <w:r w:rsidRPr="00836CD9">
        <w:rPr>
          <w:spacing w:val="-5"/>
        </w:rPr>
        <w:t xml:space="preserve"> </w:t>
      </w:r>
      <w:r w:rsidRPr="00836CD9">
        <w:rPr>
          <w:spacing w:val="-5"/>
        </w:rPr>
        <w:t>nasledovne</w:t>
      </w:r>
      <w:r w:rsidRPr="00836CD9">
        <w:t>:</w:t>
      </w:r>
    </w:p>
    <w:p w:rsidR="00EF6E63" w:rsidRPr="00836CD9" w:rsidRDefault="00EF6E63" w:rsidP="00EF6E63">
      <w:pPr>
        <w:pStyle w:val="Odsekzoznamu"/>
        <w:numPr>
          <w:ilvl w:val="1"/>
          <w:numId w:val="4"/>
        </w:numPr>
        <w:tabs>
          <w:tab w:val="left" w:pos="647"/>
        </w:tabs>
        <w:spacing w:before="120"/>
        <w:ind w:hanging="361"/>
        <w:rPr>
          <w:sz w:val="24"/>
        </w:rPr>
      </w:pPr>
      <w:r w:rsidRPr="00836CD9">
        <w:rPr>
          <w:b/>
          <w:sz w:val="24"/>
        </w:rPr>
        <w:t xml:space="preserve">0,51%   </w:t>
      </w:r>
      <w:r w:rsidRPr="00836CD9">
        <w:rPr>
          <w:sz w:val="24"/>
        </w:rPr>
        <w:t>orná pôda, chmeľnice, vinice, ovocné</w:t>
      </w:r>
      <w:r w:rsidRPr="00836CD9">
        <w:rPr>
          <w:spacing w:val="-19"/>
          <w:sz w:val="24"/>
        </w:rPr>
        <w:t xml:space="preserve"> </w:t>
      </w:r>
      <w:r w:rsidRPr="00836CD9">
        <w:rPr>
          <w:sz w:val="24"/>
        </w:rPr>
        <w:t>sady,</w:t>
      </w:r>
    </w:p>
    <w:p w:rsidR="00EF6E63" w:rsidRPr="00836CD9" w:rsidRDefault="00EF6E63" w:rsidP="00EF6E63">
      <w:pPr>
        <w:pStyle w:val="Odsekzoznamu"/>
        <w:numPr>
          <w:ilvl w:val="1"/>
          <w:numId w:val="4"/>
        </w:numPr>
        <w:tabs>
          <w:tab w:val="left" w:pos="647"/>
        </w:tabs>
        <w:spacing w:before="122"/>
        <w:ind w:hanging="361"/>
        <w:rPr>
          <w:sz w:val="24"/>
        </w:rPr>
      </w:pPr>
      <w:r w:rsidRPr="00836CD9">
        <w:rPr>
          <w:b/>
          <w:sz w:val="24"/>
        </w:rPr>
        <w:t xml:space="preserve">1,25%   </w:t>
      </w:r>
      <w:r w:rsidRPr="00836CD9">
        <w:rPr>
          <w:sz w:val="24"/>
        </w:rPr>
        <w:t>trvalé trávnaté</w:t>
      </w:r>
      <w:r w:rsidRPr="00836CD9">
        <w:rPr>
          <w:spacing w:val="-7"/>
          <w:sz w:val="24"/>
        </w:rPr>
        <w:t xml:space="preserve"> </w:t>
      </w:r>
      <w:r w:rsidRPr="00836CD9">
        <w:rPr>
          <w:sz w:val="24"/>
        </w:rPr>
        <w:t>porasty,</w:t>
      </w:r>
    </w:p>
    <w:p w:rsidR="00EF6E63" w:rsidRPr="00836CD9" w:rsidRDefault="00EF6E63" w:rsidP="00EF6E63">
      <w:pPr>
        <w:pStyle w:val="Odsekzoznamu"/>
        <w:numPr>
          <w:ilvl w:val="1"/>
          <w:numId w:val="4"/>
        </w:numPr>
        <w:tabs>
          <w:tab w:val="left" w:pos="647"/>
        </w:tabs>
        <w:ind w:hanging="361"/>
        <w:rPr>
          <w:sz w:val="24"/>
        </w:rPr>
      </w:pPr>
      <w:r w:rsidRPr="00836CD9">
        <w:rPr>
          <w:b/>
          <w:sz w:val="24"/>
        </w:rPr>
        <w:t xml:space="preserve">0,51% </w:t>
      </w:r>
      <w:r w:rsidRPr="00836CD9">
        <w:rPr>
          <w:b/>
          <w:spacing w:val="52"/>
          <w:sz w:val="24"/>
        </w:rPr>
        <w:t xml:space="preserve"> </w:t>
      </w:r>
      <w:r w:rsidRPr="00836CD9">
        <w:rPr>
          <w:sz w:val="24"/>
        </w:rPr>
        <w:t>záhrady,</w:t>
      </w:r>
    </w:p>
    <w:p w:rsidR="00EF6E63" w:rsidRPr="00836CD9" w:rsidRDefault="00EF6E63" w:rsidP="00EF6E63">
      <w:pPr>
        <w:pStyle w:val="Odsekzoznamu"/>
        <w:numPr>
          <w:ilvl w:val="1"/>
          <w:numId w:val="4"/>
        </w:numPr>
        <w:tabs>
          <w:tab w:val="left" w:pos="647"/>
        </w:tabs>
        <w:ind w:hanging="361"/>
        <w:rPr>
          <w:sz w:val="24"/>
        </w:rPr>
      </w:pPr>
      <w:r w:rsidRPr="00836CD9">
        <w:rPr>
          <w:b/>
          <w:sz w:val="24"/>
        </w:rPr>
        <w:t xml:space="preserve">0,51%   </w:t>
      </w:r>
      <w:r w:rsidRPr="00836CD9">
        <w:rPr>
          <w:sz w:val="24"/>
        </w:rPr>
        <w:t>zastavané plochy a nádvoria, ostatné</w:t>
      </w:r>
      <w:r w:rsidRPr="00836CD9">
        <w:rPr>
          <w:spacing w:val="-26"/>
          <w:sz w:val="24"/>
        </w:rPr>
        <w:t xml:space="preserve"> </w:t>
      </w:r>
      <w:r w:rsidRPr="00836CD9">
        <w:rPr>
          <w:sz w:val="24"/>
        </w:rPr>
        <w:t>plochy,</w:t>
      </w:r>
    </w:p>
    <w:p w:rsidR="00EF6E63" w:rsidRPr="00836CD9" w:rsidRDefault="00EF6E63" w:rsidP="00EF6E63">
      <w:pPr>
        <w:pStyle w:val="Odsekzoznamu"/>
        <w:numPr>
          <w:ilvl w:val="1"/>
          <w:numId w:val="4"/>
        </w:numPr>
        <w:tabs>
          <w:tab w:val="left" w:pos="647"/>
          <w:tab w:val="left" w:pos="1400"/>
        </w:tabs>
        <w:ind w:left="1373" w:right="155" w:hanging="1088"/>
        <w:rPr>
          <w:sz w:val="24"/>
        </w:rPr>
      </w:pPr>
      <w:r w:rsidRPr="00836CD9">
        <w:rPr>
          <w:b/>
          <w:sz w:val="24"/>
        </w:rPr>
        <w:t>0,7</w:t>
      </w:r>
      <w:r w:rsidR="00836CD9">
        <w:rPr>
          <w:b/>
          <w:sz w:val="24"/>
        </w:rPr>
        <w:t>0</w:t>
      </w:r>
      <w:r w:rsidRPr="00836CD9">
        <w:rPr>
          <w:b/>
          <w:sz w:val="24"/>
        </w:rPr>
        <w:t>%</w:t>
      </w:r>
      <w:r w:rsidR="00836CD9">
        <w:rPr>
          <w:b/>
          <w:sz w:val="24"/>
        </w:rPr>
        <w:t xml:space="preserve">  </w:t>
      </w:r>
      <w:r w:rsidRPr="00836CD9">
        <w:rPr>
          <w:b/>
          <w:sz w:val="24"/>
        </w:rPr>
        <w:tab/>
      </w:r>
      <w:r w:rsidRPr="00836CD9">
        <w:rPr>
          <w:sz w:val="24"/>
        </w:rPr>
        <w:t>lesné pozemky, na ktorých sú hospodárske lesy, rybníky s chovom rýb a ostatné hospodársky využívané vodné</w:t>
      </w:r>
      <w:r w:rsidRPr="00836CD9">
        <w:rPr>
          <w:spacing w:val="-4"/>
          <w:sz w:val="24"/>
        </w:rPr>
        <w:t xml:space="preserve"> </w:t>
      </w:r>
      <w:r w:rsidRPr="00836CD9">
        <w:rPr>
          <w:sz w:val="24"/>
        </w:rPr>
        <w:t>plochy,</w:t>
      </w:r>
    </w:p>
    <w:p w:rsidR="00EF6E63" w:rsidRPr="00836CD9" w:rsidRDefault="00EF6E63" w:rsidP="00EF6E63">
      <w:pPr>
        <w:pStyle w:val="Odsekzoznamu"/>
        <w:numPr>
          <w:ilvl w:val="1"/>
          <w:numId w:val="4"/>
        </w:numPr>
        <w:tabs>
          <w:tab w:val="left" w:pos="647"/>
        </w:tabs>
        <w:spacing w:line="293" w:lineRule="exact"/>
        <w:ind w:hanging="361"/>
        <w:rPr>
          <w:sz w:val="24"/>
        </w:rPr>
      </w:pPr>
      <w:r w:rsidRPr="00836CD9">
        <w:rPr>
          <w:b/>
          <w:sz w:val="24"/>
        </w:rPr>
        <w:t>0,7</w:t>
      </w:r>
      <w:r w:rsidR="00836CD9">
        <w:rPr>
          <w:b/>
          <w:sz w:val="24"/>
        </w:rPr>
        <w:t>0</w:t>
      </w:r>
      <w:r w:rsidRPr="00836CD9">
        <w:rPr>
          <w:b/>
          <w:sz w:val="24"/>
        </w:rPr>
        <w:t xml:space="preserve">% </w:t>
      </w:r>
      <w:r w:rsidRPr="00836CD9">
        <w:rPr>
          <w:sz w:val="24"/>
        </w:rPr>
        <w:t>stavebné</w:t>
      </w:r>
      <w:r w:rsidRPr="00836CD9">
        <w:rPr>
          <w:spacing w:val="-8"/>
          <w:sz w:val="24"/>
        </w:rPr>
        <w:t xml:space="preserve"> </w:t>
      </w:r>
      <w:r w:rsidRPr="00836CD9">
        <w:rPr>
          <w:sz w:val="24"/>
        </w:rPr>
        <w:t>pozemky.</w:t>
      </w:r>
    </w:p>
    <w:p w:rsidR="00E20C3D" w:rsidRPr="00836CD9" w:rsidRDefault="00E20C3D" w:rsidP="0023521C">
      <w:pPr>
        <w:pStyle w:val="Nadpis2"/>
        <w:tabs>
          <w:tab w:val="left" w:pos="608"/>
          <w:tab w:val="left" w:pos="609"/>
        </w:tabs>
        <w:spacing w:before="1"/>
        <w:ind w:left="0" w:right="0"/>
        <w:jc w:val="left"/>
        <w:rPr>
          <w:sz w:val="32"/>
        </w:rPr>
      </w:pPr>
    </w:p>
    <w:p w:rsidR="00EF6E63" w:rsidRPr="00836CD9" w:rsidRDefault="00EF6E63" w:rsidP="00EF6E63">
      <w:pPr>
        <w:pStyle w:val="Nadpis2"/>
        <w:tabs>
          <w:tab w:val="left" w:pos="608"/>
          <w:tab w:val="left" w:pos="609"/>
        </w:tabs>
        <w:spacing w:before="1"/>
        <w:ind w:left="0" w:right="0"/>
        <w:rPr>
          <w:sz w:val="28"/>
          <w:szCs w:val="28"/>
        </w:rPr>
      </w:pPr>
      <w:r w:rsidRPr="00836CD9">
        <w:rPr>
          <w:sz w:val="28"/>
          <w:szCs w:val="28"/>
        </w:rPr>
        <w:t>Daň zo stavieb</w:t>
      </w:r>
    </w:p>
    <w:p w:rsidR="00EF6E63" w:rsidRPr="00836CD9" w:rsidRDefault="00EF6E63" w:rsidP="00EF6E63">
      <w:pPr>
        <w:pStyle w:val="Nadpis2"/>
        <w:tabs>
          <w:tab w:val="left" w:pos="608"/>
          <w:tab w:val="left" w:pos="609"/>
        </w:tabs>
        <w:spacing w:before="1"/>
        <w:ind w:left="0" w:right="0"/>
        <w:rPr>
          <w:sz w:val="28"/>
          <w:szCs w:val="28"/>
        </w:rPr>
      </w:pPr>
      <w:r w:rsidRPr="00836CD9">
        <w:rPr>
          <w:sz w:val="28"/>
          <w:szCs w:val="28"/>
        </w:rPr>
        <w:t>§ 4  Sadzba dane</w:t>
      </w:r>
    </w:p>
    <w:p w:rsidR="00E20C3D" w:rsidRPr="00836CD9" w:rsidRDefault="00836CD9" w:rsidP="0023521C">
      <w:pPr>
        <w:pStyle w:val="Nadpis2"/>
        <w:tabs>
          <w:tab w:val="left" w:pos="2038"/>
          <w:tab w:val="left" w:pos="2039"/>
        </w:tabs>
        <w:ind w:right="0"/>
        <w:jc w:val="left"/>
      </w:pPr>
      <w:r>
        <w:t>s</w:t>
      </w:r>
      <w:r w:rsidR="00EF6E63" w:rsidRPr="00836CD9">
        <w:t>a pôvodné znenie</w:t>
      </w:r>
      <w:r w:rsidR="00AD4C84">
        <w:t xml:space="preserve"> § 4</w:t>
      </w:r>
      <w:r w:rsidR="00EF6E63" w:rsidRPr="00836CD9">
        <w:t xml:space="preserve"> ruší a celý </w:t>
      </w:r>
      <w:r w:rsidR="003D4341" w:rsidRPr="00836CD9">
        <w:t>§</w:t>
      </w:r>
      <w:r w:rsidR="0023521C" w:rsidRPr="00836CD9">
        <w:t xml:space="preserve"> </w:t>
      </w:r>
      <w:r w:rsidR="00EF6E63" w:rsidRPr="00836CD9">
        <w:t xml:space="preserve">4 </w:t>
      </w:r>
      <w:r w:rsidR="003D4341" w:rsidRPr="00836CD9">
        <w:t>sa nahrádza nasledovným</w:t>
      </w:r>
      <w:r w:rsidR="003D4341" w:rsidRPr="00836CD9">
        <w:rPr>
          <w:spacing w:val="-18"/>
        </w:rPr>
        <w:t xml:space="preserve"> </w:t>
      </w:r>
      <w:r w:rsidR="003D4341" w:rsidRPr="00836CD9">
        <w:t>znením:</w:t>
      </w:r>
    </w:p>
    <w:p w:rsidR="00E20C3D" w:rsidRPr="00836CD9" w:rsidRDefault="00E20C3D">
      <w:pPr>
        <w:pStyle w:val="Zkladntext"/>
        <w:rPr>
          <w:b/>
        </w:rPr>
      </w:pPr>
    </w:p>
    <w:p w:rsidR="00E20C3D" w:rsidRDefault="00EF6E63">
      <w:pPr>
        <w:ind w:left="116" w:right="116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E20C3D" w:rsidRDefault="003D4341">
      <w:pPr>
        <w:pStyle w:val="Nadpis2"/>
        <w:spacing w:before="1"/>
      </w:pPr>
      <w:r>
        <w:t>Sadzba</w:t>
      </w:r>
      <w:r>
        <w:rPr>
          <w:spacing w:val="-4"/>
        </w:rPr>
        <w:t xml:space="preserve"> </w:t>
      </w:r>
      <w:r>
        <w:t>dane</w:t>
      </w:r>
    </w:p>
    <w:p w:rsidR="00E20C3D" w:rsidRPr="00484E66" w:rsidRDefault="00EF6E63">
      <w:pPr>
        <w:pStyle w:val="Zkladntext"/>
        <w:spacing w:before="122"/>
        <w:ind w:left="116" w:firstLine="340"/>
      </w:pPr>
      <w:r>
        <w:rPr>
          <w:rFonts w:ascii="Calibri" w:hAnsi="Calibri"/>
        </w:rPr>
        <w:t xml:space="preserve">1) </w:t>
      </w:r>
      <w:r w:rsidRPr="00484E66">
        <w:t>Ročná</w:t>
      </w:r>
      <w:r w:rsidR="003D4341" w:rsidRPr="00484E66">
        <w:t xml:space="preserve"> sadzb</w:t>
      </w:r>
      <w:r w:rsidRPr="00484E66">
        <w:t xml:space="preserve">a dane </w:t>
      </w:r>
      <w:r w:rsidR="003D4341" w:rsidRPr="00484E66">
        <w:t>pre jednotli</w:t>
      </w:r>
      <w:r w:rsidRPr="00484E66">
        <w:t>vé druhy stavieb sa podľa § 10 ods</w:t>
      </w:r>
      <w:r w:rsidR="003D4341" w:rsidRPr="00484E66">
        <w:t>. 1 zák. 582/2004 Z.</w:t>
      </w:r>
      <w:r w:rsidRPr="00484E66">
        <w:t xml:space="preserve"> </w:t>
      </w:r>
      <w:r w:rsidR="003D4341" w:rsidRPr="00484E66">
        <w:t xml:space="preserve">z. za každý aj začatý m2 zastavanej plochy určuje </w:t>
      </w:r>
      <w:r w:rsidRPr="00484E66">
        <w:t>nasledovne</w:t>
      </w:r>
      <w:r w:rsidR="003D4341" w:rsidRPr="00484E66">
        <w:t>:</w:t>
      </w:r>
    </w:p>
    <w:p w:rsidR="00E20C3D" w:rsidRDefault="00E20C3D">
      <w:pPr>
        <w:pStyle w:val="Zkladntext"/>
        <w:spacing w:before="7"/>
        <w:rPr>
          <w:rFonts w:ascii="Calibri"/>
          <w:sz w:val="21"/>
        </w:rPr>
      </w:pPr>
    </w:p>
    <w:p w:rsidR="00E20C3D" w:rsidRDefault="003D4341">
      <w:pPr>
        <w:pStyle w:val="Odsekzoznamu"/>
        <w:numPr>
          <w:ilvl w:val="0"/>
          <w:numId w:val="1"/>
        </w:numPr>
        <w:tabs>
          <w:tab w:val="left" w:pos="647"/>
        </w:tabs>
        <w:ind w:right="247" w:hanging="1366"/>
        <w:rPr>
          <w:sz w:val="24"/>
        </w:rPr>
      </w:pPr>
      <w:r>
        <w:rPr>
          <w:b/>
          <w:sz w:val="24"/>
        </w:rPr>
        <w:t>0,14 €/m</w:t>
      </w:r>
      <w:r>
        <w:rPr>
          <w:b/>
          <w:position w:val="8"/>
          <w:sz w:val="16"/>
        </w:rPr>
        <w:t xml:space="preserve">2 </w:t>
      </w:r>
      <w:r>
        <w:rPr>
          <w:sz w:val="24"/>
        </w:rPr>
        <w:t>stavby na bývanie a drobné stavby, ktoré majú doplnkovú funkciu pre hlavnú stavbu,</w:t>
      </w:r>
    </w:p>
    <w:p w:rsidR="00E20C3D" w:rsidRDefault="003D4341">
      <w:pPr>
        <w:pStyle w:val="Odsekzoznamu"/>
        <w:numPr>
          <w:ilvl w:val="0"/>
          <w:numId w:val="1"/>
        </w:numPr>
        <w:tabs>
          <w:tab w:val="left" w:pos="647"/>
        </w:tabs>
        <w:spacing w:line="276" w:lineRule="exact"/>
        <w:ind w:left="646" w:hanging="361"/>
        <w:rPr>
          <w:sz w:val="24"/>
        </w:rPr>
      </w:pPr>
      <w:r>
        <w:rPr>
          <w:b/>
          <w:sz w:val="24"/>
        </w:rPr>
        <w:t>0,14 €/m</w:t>
      </w:r>
      <w:r>
        <w:rPr>
          <w:b/>
          <w:position w:val="8"/>
          <w:sz w:val="16"/>
        </w:rPr>
        <w:t xml:space="preserve">2 </w:t>
      </w:r>
      <w:r>
        <w:rPr>
          <w:sz w:val="24"/>
        </w:rPr>
        <w:t>stavby na pôdohospodársku produkciu, skleníky, stavby pre</w:t>
      </w:r>
      <w:r>
        <w:rPr>
          <w:spacing w:val="-18"/>
          <w:sz w:val="24"/>
        </w:rPr>
        <w:t xml:space="preserve"> </w:t>
      </w:r>
      <w:r>
        <w:rPr>
          <w:sz w:val="24"/>
        </w:rPr>
        <w:t>vodné</w:t>
      </w:r>
    </w:p>
    <w:p w:rsidR="00E20C3D" w:rsidRDefault="003D4341">
      <w:pPr>
        <w:pStyle w:val="Zkladntext"/>
        <w:spacing w:before="69"/>
        <w:ind w:left="1652"/>
      </w:pPr>
      <w:r>
        <w:t>hospodárstvo, stavby využívané na skladovanie vlastnej</w:t>
      </w:r>
      <w:r>
        <w:rPr>
          <w:spacing w:val="-20"/>
        </w:rPr>
        <w:t xml:space="preserve"> </w:t>
      </w:r>
      <w:r>
        <w:t>pôdohospodárskej produkcie vrátane stavieb na vlastnú</w:t>
      </w:r>
      <w:r>
        <w:rPr>
          <w:spacing w:val="-5"/>
        </w:rPr>
        <w:t xml:space="preserve"> </w:t>
      </w:r>
      <w:r>
        <w:t>administratívu,</w:t>
      </w:r>
    </w:p>
    <w:p w:rsidR="00E20C3D" w:rsidRDefault="003D4341">
      <w:pPr>
        <w:pStyle w:val="Odsekzoznamu"/>
        <w:numPr>
          <w:ilvl w:val="0"/>
          <w:numId w:val="1"/>
        </w:numPr>
        <w:tabs>
          <w:tab w:val="left" w:pos="647"/>
        </w:tabs>
        <w:spacing w:line="274" w:lineRule="exact"/>
        <w:ind w:left="646" w:hanging="361"/>
        <w:rPr>
          <w:sz w:val="24"/>
        </w:rPr>
      </w:pPr>
      <w:r>
        <w:rPr>
          <w:b/>
          <w:sz w:val="24"/>
        </w:rPr>
        <w:t>0,50€/m</w:t>
      </w:r>
      <w:r>
        <w:rPr>
          <w:b/>
          <w:position w:val="8"/>
          <w:sz w:val="16"/>
        </w:rPr>
        <w:t xml:space="preserve">2  </w:t>
      </w:r>
      <w:r>
        <w:rPr>
          <w:sz w:val="24"/>
        </w:rPr>
        <w:t>chaty a stavby na individuálnu</w:t>
      </w:r>
      <w:r>
        <w:rPr>
          <w:spacing w:val="-31"/>
          <w:sz w:val="24"/>
        </w:rPr>
        <w:t xml:space="preserve"> </w:t>
      </w:r>
      <w:r>
        <w:rPr>
          <w:sz w:val="24"/>
        </w:rPr>
        <w:t>rekreáciu</w:t>
      </w:r>
    </w:p>
    <w:p w:rsidR="00E20C3D" w:rsidRDefault="003D4341">
      <w:pPr>
        <w:pStyle w:val="Odsekzoznamu"/>
        <w:numPr>
          <w:ilvl w:val="0"/>
          <w:numId w:val="1"/>
        </w:numPr>
        <w:tabs>
          <w:tab w:val="left" w:pos="647"/>
        </w:tabs>
        <w:ind w:left="646" w:right="115"/>
        <w:rPr>
          <w:sz w:val="24"/>
        </w:rPr>
      </w:pPr>
      <w:r>
        <w:rPr>
          <w:b/>
          <w:sz w:val="24"/>
        </w:rPr>
        <w:t>0,235 €/m</w:t>
      </w:r>
      <w:r>
        <w:rPr>
          <w:b/>
          <w:position w:val="8"/>
          <w:sz w:val="16"/>
        </w:rPr>
        <w:t xml:space="preserve">2 </w:t>
      </w:r>
      <w:r>
        <w:rPr>
          <w:sz w:val="24"/>
        </w:rPr>
        <w:t>samostatne stojace garáže, stavby hromadných garáží, garáže postavené mimo bytových</w:t>
      </w:r>
      <w:r>
        <w:rPr>
          <w:spacing w:val="-1"/>
          <w:sz w:val="24"/>
        </w:rPr>
        <w:t xml:space="preserve"> </w:t>
      </w:r>
      <w:r>
        <w:rPr>
          <w:sz w:val="24"/>
        </w:rPr>
        <w:t>domov</w:t>
      </w:r>
    </w:p>
    <w:p w:rsidR="00E20C3D" w:rsidRDefault="003D4341">
      <w:pPr>
        <w:pStyle w:val="Odsekzoznamu"/>
        <w:numPr>
          <w:ilvl w:val="0"/>
          <w:numId w:val="1"/>
        </w:numPr>
        <w:tabs>
          <w:tab w:val="left" w:pos="647"/>
        </w:tabs>
        <w:ind w:left="1666" w:right="124" w:hanging="1380"/>
        <w:rPr>
          <w:sz w:val="24"/>
        </w:rPr>
      </w:pPr>
      <w:r>
        <w:rPr>
          <w:b/>
          <w:sz w:val="24"/>
        </w:rPr>
        <w:t>1,40 €/m</w:t>
      </w:r>
      <w:r>
        <w:rPr>
          <w:b/>
          <w:position w:val="8"/>
          <w:sz w:val="16"/>
        </w:rPr>
        <w:t xml:space="preserve">2 </w:t>
      </w:r>
      <w:r>
        <w:rPr>
          <w:sz w:val="24"/>
        </w:rPr>
        <w:t>priemyselné stavby, stavby, slúžiace energetike, stavby, slúžiace stavebníctvu, stavby využívané na skladovanie vlastnej produkcie vrátane stavieb na vlastnú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administratívu</w:t>
      </w:r>
    </w:p>
    <w:p w:rsidR="00E20C3D" w:rsidRDefault="003D4341">
      <w:pPr>
        <w:pStyle w:val="Odsekzoznamu"/>
        <w:numPr>
          <w:ilvl w:val="0"/>
          <w:numId w:val="1"/>
        </w:numPr>
        <w:tabs>
          <w:tab w:val="left" w:pos="646"/>
          <w:tab w:val="left" w:pos="647"/>
        </w:tabs>
        <w:spacing w:line="276" w:lineRule="exact"/>
        <w:ind w:left="646" w:hanging="361"/>
        <w:rPr>
          <w:sz w:val="24"/>
        </w:rPr>
      </w:pPr>
      <w:r>
        <w:rPr>
          <w:b/>
          <w:sz w:val="24"/>
        </w:rPr>
        <w:t>1,40 €/m</w:t>
      </w:r>
      <w:r>
        <w:rPr>
          <w:b/>
          <w:position w:val="8"/>
          <w:sz w:val="16"/>
        </w:rPr>
        <w:t xml:space="preserve">2  </w:t>
      </w:r>
      <w:r>
        <w:rPr>
          <w:sz w:val="24"/>
        </w:rPr>
        <w:t>stavby na ostatné podnikanie a na zárobkovú činnosť,</w:t>
      </w:r>
      <w:r>
        <w:rPr>
          <w:spacing w:val="-33"/>
          <w:sz w:val="24"/>
        </w:rPr>
        <w:t xml:space="preserve"> </w:t>
      </w:r>
      <w:r>
        <w:rPr>
          <w:sz w:val="24"/>
        </w:rPr>
        <w:t>skladovanie</w:t>
      </w:r>
    </w:p>
    <w:p w:rsidR="00E20C3D" w:rsidRDefault="003D4341">
      <w:pPr>
        <w:pStyle w:val="Zkladntext"/>
        <w:spacing w:line="273" w:lineRule="exact"/>
        <w:ind w:left="1712"/>
      </w:pPr>
      <w:r>
        <w:t>a administratívu súvisiacu s ostatným podnikaním a zárobkovou</w:t>
      </w:r>
      <w:r>
        <w:rPr>
          <w:spacing w:val="-18"/>
        </w:rPr>
        <w:t xml:space="preserve"> </w:t>
      </w:r>
      <w:r>
        <w:t>činnosťou</w:t>
      </w:r>
    </w:p>
    <w:p w:rsidR="00E20C3D" w:rsidRDefault="003D4341">
      <w:pPr>
        <w:pStyle w:val="Odsekzoznamu"/>
        <w:numPr>
          <w:ilvl w:val="0"/>
          <w:numId w:val="1"/>
        </w:numPr>
        <w:tabs>
          <w:tab w:val="left" w:pos="647"/>
        </w:tabs>
        <w:spacing w:line="279" w:lineRule="exact"/>
        <w:ind w:left="646" w:hanging="361"/>
        <w:rPr>
          <w:sz w:val="24"/>
        </w:rPr>
      </w:pPr>
      <w:r>
        <w:rPr>
          <w:b/>
          <w:sz w:val="24"/>
        </w:rPr>
        <w:t>0,25 €/m</w:t>
      </w:r>
      <w:r>
        <w:rPr>
          <w:b/>
          <w:position w:val="8"/>
          <w:sz w:val="16"/>
        </w:rPr>
        <w:t xml:space="preserve">2  </w:t>
      </w:r>
      <w:r>
        <w:rPr>
          <w:sz w:val="24"/>
        </w:rPr>
        <w:t>ostatné stavby neuvedené v písmenách a) až</w:t>
      </w:r>
      <w:r>
        <w:rPr>
          <w:spacing w:val="-30"/>
          <w:sz w:val="24"/>
        </w:rPr>
        <w:t xml:space="preserve"> </w:t>
      </w:r>
      <w:r>
        <w:rPr>
          <w:sz w:val="24"/>
        </w:rPr>
        <w:t>h)</w:t>
      </w:r>
    </w:p>
    <w:p w:rsidR="00E20C3D" w:rsidRDefault="003D4341">
      <w:pPr>
        <w:pStyle w:val="Odsekzoznamu"/>
        <w:numPr>
          <w:ilvl w:val="1"/>
          <w:numId w:val="1"/>
        </w:numPr>
        <w:tabs>
          <w:tab w:val="left" w:pos="818"/>
        </w:tabs>
        <w:spacing w:before="112"/>
        <w:ind w:right="115" w:firstLine="340"/>
        <w:rPr>
          <w:sz w:val="24"/>
        </w:rPr>
      </w:pPr>
      <w:r>
        <w:rPr>
          <w:sz w:val="24"/>
        </w:rPr>
        <w:t xml:space="preserve">Správca dane pri viacpodlažných stavbách určuje príplatok </w:t>
      </w:r>
      <w:r>
        <w:rPr>
          <w:b/>
          <w:sz w:val="24"/>
        </w:rPr>
        <w:t xml:space="preserve">0,06 € </w:t>
      </w:r>
      <w:r>
        <w:rPr>
          <w:sz w:val="24"/>
        </w:rPr>
        <w:t>za každé ďalšie podlažie okrem prvého nadzemného</w:t>
      </w:r>
      <w:r>
        <w:rPr>
          <w:spacing w:val="-1"/>
          <w:sz w:val="24"/>
        </w:rPr>
        <w:t xml:space="preserve"> </w:t>
      </w:r>
      <w:r>
        <w:rPr>
          <w:sz w:val="24"/>
        </w:rPr>
        <w:t>podlažia.</w:t>
      </w:r>
    </w:p>
    <w:p w:rsidR="00836CD9" w:rsidRPr="00836CD9" w:rsidRDefault="00836CD9" w:rsidP="00836CD9">
      <w:pPr>
        <w:pStyle w:val="Zkladntext"/>
        <w:jc w:val="center"/>
        <w:rPr>
          <w:b/>
          <w:sz w:val="26"/>
        </w:rPr>
      </w:pPr>
      <w:r w:rsidRPr="00836CD9">
        <w:rPr>
          <w:b/>
          <w:sz w:val="26"/>
        </w:rPr>
        <w:lastRenderedPageBreak/>
        <w:t>Daň z bytov</w:t>
      </w:r>
    </w:p>
    <w:p w:rsidR="00836CD9" w:rsidRPr="00836CD9" w:rsidRDefault="00836CD9" w:rsidP="00836CD9">
      <w:pPr>
        <w:pStyle w:val="Zkladntext"/>
        <w:jc w:val="center"/>
        <w:rPr>
          <w:b/>
          <w:sz w:val="26"/>
        </w:rPr>
      </w:pPr>
      <w:r w:rsidRPr="00836CD9">
        <w:rPr>
          <w:b/>
          <w:sz w:val="26"/>
        </w:rPr>
        <w:t>§</w:t>
      </w:r>
      <w:r w:rsidRPr="00836CD9">
        <w:rPr>
          <w:b/>
          <w:sz w:val="26"/>
        </w:rPr>
        <w:t xml:space="preserve"> 5 Sadzba dane</w:t>
      </w:r>
    </w:p>
    <w:p w:rsidR="00AD4C84" w:rsidRDefault="00836CD9" w:rsidP="00AD4C84">
      <w:pPr>
        <w:pStyle w:val="Zkladntext"/>
        <w:rPr>
          <w:b/>
        </w:rPr>
      </w:pPr>
      <w:r w:rsidRPr="00836CD9">
        <w:rPr>
          <w:b/>
        </w:rPr>
        <w:t>sa pôvodné znenie</w:t>
      </w:r>
      <w:r w:rsidR="00AD4C84">
        <w:rPr>
          <w:b/>
        </w:rPr>
        <w:t xml:space="preserve"> § 5</w:t>
      </w:r>
      <w:r w:rsidRPr="00836CD9">
        <w:rPr>
          <w:b/>
        </w:rPr>
        <w:t xml:space="preserve"> ruší a celý § </w:t>
      </w:r>
      <w:r w:rsidRPr="00836CD9">
        <w:rPr>
          <w:b/>
        </w:rPr>
        <w:t>5</w:t>
      </w:r>
      <w:r w:rsidRPr="00836CD9">
        <w:rPr>
          <w:b/>
        </w:rPr>
        <w:t xml:space="preserve"> sa nahrádza nasledovným</w:t>
      </w:r>
      <w:r w:rsidRPr="00836CD9">
        <w:rPr>
          <w:b/>
          <w:spacing w:val="-18"/>
        </w:rPr>
        <w:t xml:space="preserve"> </w:t>
      </w:r>
      <w:r w:rsidRPr="00836CD9">
        <w:rPr>
          <w:b/>
        </w:rPr>
        <w:t>znením:</w:t>
      </w:r>
    </w:p>
    <w:p w:rsidR="00AD4C84" w:rsidRDefault="00AD4C84" w:rsidP="00AD4C84">
      <w:pPr>
        <w:pStyle w:val="Zkladntext"/>
        <w:rPr>
          <w:b/>
        </w:rPr>
      </w:pPr>
    </w:p>
    <w:p w:rsidR="00AD4C84" w:rsidRPr="00836CD9" w:rsidRDefault="00AD4C84" w:rsidP="00AD4C84">
      <w:pPr>
        <w:pStyle w:val="Zkladntext"/>
        <w:jc w:val="center"/>
        <w:rPr>
          <w:b/>
          <w:sz w:val="26"/>
        </w:rPr>
      </w:pPr>
      <w:r w:rsidRPr="00836CD9">
        <w:rPr>
          <w:b/>
          <w:sz w:val="26"/>
        </w:rPr>
        <w:t>§ 5 Sadzba dane</w:t>
      </w:r>
    </w:p>
    <w:p w:rsidR="00AD4C84" w:rsidRDefault="00AD4C84" w:rsidP="00484E66">
      <w:pPr>
        <w:rPr>
          <w:sz w:val="24"/>
          <w:szCs w:val="24"/>
        </w:rPr>
      </w:pPr>
    </w:p>
    <w:p w:rsidR="00836CD9" w:rsidRPr="00AD4C84" w:rsidRDefault="00836CD9" w:rsidP="00484E66">
      <w:pPr>
        <w:rPr>
          <w:b/>
          <w:sz w:val="24"/>
          <w:szCs w:val="24"/>
        </w:rPr>
      </w:pPr>
      <w:bookmarkStart w:id="0" w:name="_GoBack"/>
      <w:bookmarkEnd w:id="0"/>
      <w:r w:rsidRPr="00484E66">
        <w:rPr>
          <w:sz w:val="24"/>
          <w:szCs w:val="24"/>
        </w:rPr>
        <w:t>Ročná sadzba</w:t>
      </w:r>
      <w:r w:rsidRPr="00484E66">
        <w:rPr>
          <w:sz w:val="24"/>
          <w:szCs w:val="24"/>
        </w:rPr>
        <w:t xml:space="preserve"> dane z bytov </w:t>
      </w:r>
      <w:r w:rsidRPr="00484E66">
        <w:rPr>
          <w:sz w:val="24"/>
          <w:szCs w:val="24"/>
        </w:rPr>
        <w:t xml:space="preserve"> </w:t>
      </w:r>
      <w:r w:rsidRPr="00484E66">
        <w:rPr>
          <w:sz w:val="24"/>
          <w:szCs w:val="24"/>
        </w:rPr>
        <w:t>podľa § 16 ods. 1 zák. 582/2004 Z.</w:t>
      </w:r>
      <w:r w:rsidRPr="00484E66">
        <w:rPr>
          <w:sz w:val="24"/>
          <w:szCs w:val="24"/>
        </w:rPr>
        <w:t xml:space="preserve"> </w:t>
      </w:r>
      <w:r w:rsidRPr="00484E66">
        <w:rPr>
          <w:sz w:val="24"/>
          <w:szCs w:val="24"/>
        </w:rPr>
        <w:t>z .</w:t>
      </w:r>
      <w:r w:rsidRPr="00484E66">
        <w:rPr>
          <w:sz w:val="24"/>
          <w:szCs w:val="24"/>
        </w:rPr>
        <w:t xml:space="preserve"> sa </w:t>
      </w:r>
      <w:r w:rsidRPr="00484E66">
        <w:rPr>
          <w:sz w:val="24"/>
          <w:szCs w:val="24"/>
        </w:rPr>
        <w:t xml:space="preserve"> určuje za každý aj začatý m2 podlahovej plochy bytu a nebytového priestoru </w:t>
      </w:r>
      <w:r w:rsidRPr="00AD4C84">
        <w:rPr>
          <w:b/>
          <w:sz w:val="24"/>
          <w:szCs w:val="24"/>
        </w:rPr>
        <w:t>na 0,14 €/m2 .</w:t>
      </w:r>
    </w:p>
    <w:p w:rsidR="00836CD9" w:rsidRPr="00836CD9" w:rsidRDefault="00836CD9">
      <w:pPr>
        <w:pStyle w:val="Zkladntext"/>
        <w:rPr>
          <w:sz w:val="26"/>
        </w:rPr>
      </w:pPr>
    </w:p>
    <w:p w:rsidR="00E20C3D" w:rsidRPr="00836CD9" w:rsidRDefault="00E20C3D">
      <w:pPr>
        <w:pStyle w:val="Zkladntext"/>
        <w:spacing w:before="9"/>
        <w:rPr>
          <w:sz w:val="27"/>
        </w:rPr>
      </w:pPr>
    </w:p>
    <w:p w:rsidR="00E20C3D" w:rsidRPr="00836CD9" w:rsidRDefault="003D4341" w:rsidP="00836CD9">
      <w:pPr>
        <w:pStyle w:val="Nadpis2"/>
        <w:spacing w:line="343" w:lineRule="auto"/>
        <w:ind w:left="4012" w:right="3671"/>
      </w:pPr>
      <w:r>
        <w:t>TRETIA ČASŤ DAŇ ZA</w:t>
      </w:r>
      <w:r>
        <w:rPr>
          <w:spacing w:val="-2"/>
        </w:rPr>
        <w:t xml:space="preserve"> </w:t>
      </w:r>
      <w:r>
        <w:t>PSA</w:t>
      </w:r>
    </w:p>
    <w:p w:rsidR="00836CD9" w:rsidRDefault="00B55E0A" w:rsidP="00836CD9">
      <w:pPr>
        <w:tabs>
          <w:tab w:val="left" w:pos="2237"/>
          <w:tab w:val="left" w:pos="2238"/>
        </w:tabs>
        <w:jc w:val="center"/>
        <w:rPr>
          <w:b/>
          <w:sz w:val="24"/>
        </w:rPr>
      </w:pPr>
      <w:r w:rsidRPr="00836CD9">
        <w:rPr>
          <w:b/>
          <w:sz w:val="24"/>
        </w:rPr>
        <w:t>§</w:t>
      </w:r>
      <w:r w:rsidR="00836CD9">
        <w:rPr>
          <w:b/>
          <w:sz w:val="24"/>
        </w:rPr>
        <w:t xml:space="preserve"> </w:t>
      </w:r>
      <w:r w:rsidRPr="00836CD9">
        <w:rPr>
          <w:b/>
          <w:sz w:val="24"/>
        </w:rPr>
        <w:t>7</w:t>
      </w:r>
      <w:r w:rsidR="003D4341" w:rsidRPr="00836CD9">
        <w:rPr>
          <w:b/>
          <w:sz w:val="24"/>
        </w:rPr>
        <w:t xml:space="preserve"> Sadzba dane</w:t>
      </w:r>
    </w:p>
    <w:p w:rsidR="00E20C3D" w:rsidRDefault="00AD4C84" w:rsidP="00836CD9">
      <w:pPr>
        <w:tabs>
          <w:tab w:val="left" w:pos="2237"/>
          <w:tab w:val="left" w:pos="2238"/>
        </w:tabs>
        <w:rPr>
          <w:b/>
          <w:sz w:val="24"/>
        </w:rPr>
      </w:pPr>
      <w:r w:rsidRPr="00836CD9">
        <w:rPr>
          <w:b/>
        </w:rPr>
        <w:t>sa pôvodné znenie</w:t>
      </w:r>
      <w:r>
        <w:rPr>
          <w:b/>
        </w:rPr>
        <w:t xml:space="preserve"> § 7</w:t>
      </w:r>
      <w:r w:rsidRPr="00836CD9">
        <w:rPr>
          <w:b/>
        </w:rPr>
        <w:t xml:space="preserve"> ruší a celý § </w:t>
      </w:r>
      <w:r>
        <w:rPr>
          <w:b/>
        </w:rPr>
        <w:t>7</w:t>
      </w:r>
      <w:r w:rsidR="003D4341" w:rsidRPr="00836CD9">
        <w:rPr>
          <w:b/>
          <w:sz w:val="24"/>
        </w:rPr>
        <w:t xml:space="preserve"> sa  nahrádza nasledovným</w:t>
      </w:r>
      <w:r w:rsidR="003D4341" w:rsidRPr="00836CD9">
        <w:rPr>
          <w:b/>
          <w:spacing w:val="-14"/>
          <w:sz w:val="24"/>
        </w:rPr>
        <w:t xml:space="preserve"> </w:t>
      </w:r>
      <w:r w:rsidR="003D4341" w:rsidRPr="00836CD9">
        <w:rPr>
          <w:b/>
          <w:sz w:val="24"/>
        </w:rPr>
        <w:t>znením:</w:t>
      </w:r>
    </w:p>
    <w:p w:rsidR="00AD4C84" w:rsidRDefault="00AD4C84" w:rsidP="00836CD9">
      <w:pPr>
        <w:tabs>
          <w:tab w:val="left" w:pos="2237"/>
          <w:tab w:val="left" w:pos="2238"/>
        </w:tabs>
        <w:rPr>
          <w:b/>
          <w:sz w:val="24"/>
        </w:rPr>
      </w:pPr>
    </w:p>
    <w:p w:rsidR="00AD4C84" w:rsidRDefault="00AD4C84" w:rsidP="00AD4C84">
      <w:pPr>
        <w:tabs>
          <w:tab w:val="left" w:pos="2237"/>
          <w:tab w:val="left" w:pos="2238"/>
        </w:tabs>
        <w:jc w:val="center"/>
        <w:rPr>
          <w:b/>
          <w:sz w:val="24"/>
        </w:rPr>
      </w:pPr>
      <w:r w:rsidRPr="00836CD9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836CD9">
        <w:rPr>
          <w:b/>
          <w:sz w:val="24"/>
        </w:rPr>
        <w:t>7 Sadzba dane</w:t>
      </w:r>
    </w:p>
    <w:p w:rsidR="00E20C3D" w:rsidRDefault="003D4341" w:rsidP="00484E66">
      <w:pPr>
        <w:pStyle w:val="Zkladntext"/>
        <w:spacing w:before="212"/>
        <w:jc w:val="both"/>
      </w:pPr>
      <w:r>
        <w:t>Správca dane určuje sadzbu za jedného psa a kalendárny rok nasledovne</w:t>
      </w:r>
      <w:r>
        <w:rPr>
          <w:spacing w:val="-11"/>
        </w:rPr>
        <w:t xml:space="preserve"> </w:t>
      </w:r>
      <w:r>
        <w:t>:</w:t>
      </w:r>
    </w:p>
    <w:p w:rsidR="00E20C3D" w:rsidRDefault="003D4341" w:rsidP="00484E66">
      <w:pPr>
        <w:pStyle w:val="Zkladntext"/>
        <w:spacing w:before="218"/>
        <w:jc w:val="both"/>
      </w:pPr>
      <w:r>
        <w:rPr>
          <w:b/>
        </w:rPr>
        <w:t>10</w:t>
      </w:r>
      <w:r w:rsidR="00836CD9">
        <w:rPr>
          <w:b/>
        </w:rPr>
        <w:t xml:space="preserve">,- </w:t>
      </w:r>
      <w:r>
        <w:rPr>
          <w:b/>
        </w:rPr>
        <w:t xml:space="preserve"> €  </w:t>
      </w:r>
      <w:r>
        <w:t>za psa, ktorého vlastníkom alebo držiteľom je fyzická osoba s trvalým</w:t>
      </w:r>
      <w:r>
        <w:rPr>
          <w:spacing w:val="-12"/>
        </w:rPr>
        <w:t xml:space="preserve"> </w:t>
      </w:r>
      <w:r>
        <w:t>pobytom</w:t>
      </w:r>
      <w:r w:rsidR="00484E66">
        <w:t xml:space="preserve"> </w:t>
      </w:r>
      <w:r>
        <w:t>v rodinnom dome alebo vo viacbytovom dome. Takto určená sadzba dane platí za každého ďalšieho psa u toho istého</w:t>
      </w:r>
      <w:r>
        <w:rPr>
          <w:spacing w:val="-3"/>
        </w:rPr>
        <w:t xml:space="preserve"> </w:t>
      </w:r>
      <w:r>
        <w:t>daňovníka.</w:t>
      </w:r>
    </w:p>
    <w:p w:rsidR="00E20C3D" w:rsidRDefault="003D4341" w:rsidP="00484E66">
      <w:pPr>
        <w:pStyle w:val="Zkladntext"/>
        <w:spacing w:before="217"/>
        <w:jc w:val="both"/>
      </w:pPr>
      <w:r>
        <w:t xml:space="preserve">Ak vyrubená daň v úhrne nepresiahne </w:t>
      </w:r>
      <w:r>
        <w:rPr>
          <w:b/>
        </w:rPr>
        <w:t xml:space="preserve">3,- €  </w:t>
      </w:r>
      <w:r>
        <w:t>správca dane ju nebude</w:t>
      </w:r>
      <w:r>
        <w:rPr>
          <w:spacing w:val="-20"/>
        </w:rPr>
        <w:t xml:space="preserve"> </w:t>
      </w:r>
      <w:r>
        <w:t>vyrubovať.</w:t>
      </w:r>
    </w:p>
    <w:p w:rsidR="00E20C3D" w:rsidRDefault="00E20C3D">
      <w:pPr>
        <w:pStyle w:val="Zkladntext"/>
        <w:rPr>
          <w:sz w:val="26"/>
        </w:rPr>
      </w:pPr>
    </w:p>
    <w:p w:rsidR="00E20C3D" w:rsidRDefault="00E20C3D">
      <w:pPr>
        <w:pStyle w:val="Zkladntext"/>
        <w:rPr>
          <w:sz w:val="26"/>
        </w:rPr>
      </w:pPr>
    </w:p>
    <w:p w:rsidR="00AD4C84" w:rsidRDefault="00AD4C84">
      <w:pPr>
        <w:pStyle w:val="Zkladntext"/>
        <w:rPr>
          <w:sz w:val="26"/>
        </w:rPr>
      </w:pPr>
    </w:p>
    <w:p w:rsidR="00AD4C84" w:rsidRDefault="00AD4C84">
      <w:pPr>
        <w:pStyle w:val="Zkladntext"/>
        <w:rPr>
          <w:sz w:val="26"/>
        </w:rPr>
      </w:pPr>
    </w:p>
    <w:p w:rsidR="00AD4C84" w:rsidRDefault="00AD4C84">
      <w:pPr>
        <w:pStyle w:val="Zkladntext"/>
        <w:rPr>
          <w:sz w:val="26"/>
        </w:rPr>
      </w:pPr>
    </w:p>
    <w:p w:rsidR="00484E66" w:rsidRPr="00484E66" w:rsidRDefault="00484E66" w:rsidP="00484E66">
      <w:pPr>
        <w:pStyle w:val="Zkladntext"/>
        <w:jc w:val="center"/>
        <w:rPr>
          <w:b/>
          <w:sz w:val="26"/>
        </w:rPr>
      </w:pPr>
      <w:r w:rsidRPr="00484E66">
        <w:rPr>
          <w:b/>
          <w:sz w:val="26"/>
        </w:rPr>
        <w:t>ZRUŠOVACIE A ZÁVEREČNÉ USTANOVENIA</w:t>
      </w:r>
    </w:p>
    <w:p w:rsidR="00E20C3D" w:rsidRDefault="00E20C3D">
      <w:pPr>
        <w:pStyle w:val="Zkladntext"/>
        <w:spacing w:before="5"/>
        <w:rPr>
          <w:sz w:val="30"/>
        </w:rPr>
      </w:pPr>
    </w:p>
    <w:p w:rsidR="00484E66" w:rsidRDefault="00484E66" w:rsidP="00AD4C84">
      <w:pPr>
        <w:pStyle w:val="Zkladntext"/>
        <w:numPr>
          <w:ilvl w:val="0"/>
          <w:numId w:val="6"/>
        </w:numPr>
        <w:jc w:val="both"/>
      </w:pPr>
      <w:r>
        <w:t>Dodatkom č. 2 k VZN č. 1/2015 sa ruší Dodatok č. 1</w:t>
      </w:r>
      <w:r w:rsidR="00AD4C84">
        <w:t xml:space="preserve"> v celom rozsahu.</w:t>
      </w:r>
    </w:p>
    <w:p w:rsidR="00484E66" w:rsidRDefault="003D4341" w:rsidP="00AD4C84">
      <w:pPr>
        <w:pStyle w:val="Zkladntext"/>
        <w:numPr>
          <w:ilvl w:val="0"/>
          <w:numId w:val="6"/>
        </w:numPr>
        <w:jc w:val="both"/>
      </w:pPr>
      <w:r>
        <w:t>Ostatné ustanovenia VZN č.1/2015</w:t>
      </w:r>
      <w:r w:rsidR="00AD4C84">
        <w:t>,</w:t>
      </w:r>
      <w:r w:rsidR="00484E66">
        <w:t xml:space="preserve"> o ktorých Dodatok č. 2 nepojednáva</w:t>
      </w:r>
      <w:r>
        <w:t xml:space="preserve"> sa nemenia a zostávajú v</w:t>
      </w:r>
      <w:r w:rsidRPr="00484E66">
        <w:rPr>
          <w:spacing w:val="-7"/>
        </w:rPr>
        <w:t xml:space="preserve"> </w:t>
      </w:r>
      <w:r>
        <w:t>platnosti.</w:t>
      </w:r>
    </w:p>
    <w:p w:rsidR="00AD4C84" w:rsidRPr="00AD4C84" w:rsidRDefault="00B55E0A" w:rsidP="00AD4C84">
      <w:pPr>
        <w:pStyle w:val="Zkladntext"/>
        <w:numPr>
          <w:ilvl w:val="0"/>
          <w:numId w:val="6"/>
        </w:numPr>
        <w:jc w:val="both"/>
      </w:pPr>
      <w:r>
        <w:t xml:space="preserve">Tento </w:t>
      </w:r>
      <w:r w:rsidR="00484E66">
        <w:t>D</w:t>
      </w:r>
      <w:r w:rsidRPr="00484E66">
        <w:t>odatok č.</w:t>
      </w:r>
      <w:r w:rsidR="00484E66" w:rsidRPr="00484E66">
        <w:t xml:space="preserve"> </w:t>
      </w:r>
      <w:r w:rsidRPr="00484E66">
        <w:t>2</w:t>
      </w:r>
      <w:r w:rsidR="003D4341" w:rsidRPr="00484E66">
        <w:t xml:space="preserve"> </w:t>
      </w:r>
      <w:r w:rsidR="003D4341">
        <w:t>k</w:t>
      </w:r>
      <w:r w:rsidR="00AD4C84">
        <w:t> </w:t>
      </w:r>
      <w:r w:rsidR="003D4341">
        <w:t>VZN</w:t>
      </w:r>
      <w:r w:rsidR="00AD4C84">
        <w:t xml:space="preserve"> č.</w:t>
      </w:r>
      <w:r w:rsidR="003D4341">
        <w:t xml:space="preserve"> 1/2015 o miestnych daniach na území obce Svederník bol schválený Obecným zastupiteľstvom vo Svederníku</w:t>
      </w:r>
      <w:r w:rsidR="00AD4C84">
        <w:t xml:space="preserve"> na rokovaní OZ </w:t>
      </w:r>
      <w:r w:rsidR="003D4341">
        <w:t xml:space="preserve"> d</w:t>
      </w:r>
      <w:r>
        <w:t xml:space="preserve">ňa </w:t>
      </w:r>
      <w:r w:rsidR="00484E66">
        <w:t xml:space="preserve">08. 12. 2020 </w:t>
      </w:r>
      <w:r w:rsidRPr="00484E66">
        <w:rPr>
          <w:color w:val="FF0000"/>
        </w:rPr>
        <w:t xml:space="preserve"> </w:t>
      </w:r>
      <w:r>
        <w:t xml:space="preserve">uznesením číslo </w:t>
      </w:r>
      <w:r w:rsidRPr="00484E66">
        <w:rPr>
          <w:color w:val="FF0000"/>
        </w:rPr>
        <w:t>....</w:t>
      </w:r>
      <w:r w:rsidR="003D4341" w:rsidRPr="00484E66">
        <w:rPr>
          <w:color w:val="FF0000"/>
        </w:rPr>
        <w:t>/2</w:t>
      </w:r>
      <w:r w:rsidRPr="00484E66">
        <w:rPr>
          <w:color w:val="FF0000"/>
        </w:rPr>
        <w:t>020</w:t>
      </w:r>
      <w:r w:rsidR="003D4341" w:rsidRPr="00484E66">
        <w:rPr>
          <w:color w:val="FF0000"/>
        </w:rPr>
        <w:t xml:space="preserve"> </w:t>
      </w:r>
      <w:r w:rsidR="003D4341">
        <w:t>a</w:t>
      </w:r>
      <w:r w:rsidR="00484E66">
        <w:t> </w:t>
      </w:r>
      <w:r w:rsidR="003D4341">
        <w:t>nadobúda</w:t>
      </w:r>
      <w:r w:rsidR="00484E66">
        <w:t xml:space="preserve"> platnosť</w:t>
      </w:r>
      <w:r w:rsidR="003D4341" w:rsidRPr="00484E66">
        <w:rPr>
          <w:spacing w:val="-2"/>
        </w:rPr>
        <w:t xml:space="preserve"> </w:t>
      </w:r>
      <w:r w:rsidR="00484E66">
        <w:rPr>
          <w:spacing w:val="-2"/>
        </w:rPr>
        <w:t xml:space="preserve">15 dní po jeho zverejnení a účinnosť </w:t>
      </w:r>
      <w:r w:rsidR="00AD4C84">
        <w:rPr>
          <w:spacing w:val="-2"/>
        </w:rPr>
        <w:t xml:space="preserve"> </w:t>
      </w:r>
    </w:p>
    <w:p w:rsidR="00E20C3D" w:rsidRDefault="00484E66" w:rsidP="00AD4C84">
      <w:pPr>
        <w:pStyle w:val="Zkladntext"/>
        <w:ind w:left="476"/>
        <w:jc w:val="both"/>
      </w:pPr>
      <w:r>
        <w:rPr>
          <w:spacing w:val="-2"/>
        </w:rPr>
        <w:t xml:space="preserve">od 01. 01. 2021.  </w:t>
      </w:r>
    </w:p>
    <w:p w:rsidR="00E20C3D" w:rsidRDefault="00E20C3D" w:rsidP="00AD4C84">
      <w:pPr>
        <w:pStyle w:val="Zkladntext"/>
        <w:jc w:val="both"/>
        <w:rPr>
          <w:sz w:val="26"/>
        </w:rPr>
      </w:pPr>
    </w:p>
    <w:p w:rsidR="00E20C3D" w:rsidRDefault="00E20C3D">
      <w:pPr>
        <w:pStyle w:val="Zkladntext"/>
        <w:rPr>
          <w:sz w:val="26"/>
        </w:rPr>
      </w:pPr>
    </w:p>
    <w:p w:rsidR="00E20C3D" w:rsidRDefault="00E20C3D">
      <w:pPr>
        <w:pStyle w:val="Zkladntext"/>
        <w:rPr>
          <w:sz w:val="26"/>
        </w:rPr>
      </w:pPr>
    </w:p>
    <w:p w:rsidR="00AD4C84" w:rsidRDefault="00AD4C84">
      <w:pPr>
        <w:pStyle w:val="Zkladntext"/>
        <w:rPr>
          <w:sz w:val="26"/>
        </w:rPr>
      </w:pPr>
    </w:p>
    <w:p w:rsidR="00AD4C84" w:rsidRDefault="00AD4C84">
      <w:pPr>
        <w:pStyle w:val="Zkladntext"/>
        <w:rPr>
          <w:sz w:val="26"/>
        </w:rPr>
      </w:pPr>
    </w:p>
    <w:p w:rsidR="00E20C3D" w:rsidRDefault="003D4341">
      <w:pPr>
        <w:pStyle w:val="Nadpis2"/>
        <w:spacing w:before="213" w:line="274" w:lineRule="exact"/>
        <w:ind w:left="6237" w:right="0"/>
        <w:jc w:val="left"/>
      </w:pPr>
      <w:r>
        <w:t xml:space="preserve">Mgr. Roman </w:t>
      </w:r>
      <w:proofErr w:type="spellStart"/>
      <w:r>
        <w:t>Lisický</w:t>
      </w:r>
      <w:proofErr w:type="spellEnd"/>
      <w:r>
        <w:rPr>
          <w:spacing w:val="-3"/>
        </w:rPr>
        <w:t xml:space="preserve"> </w:t>
      </w:r>
      <w:proofErr w:type="spellStart"/>
      <w:r>
        <w:t>v.r</w:t>
      </w:r>
      <w:proofErr w:type="spellEnd"/>
      <w:r>
        <w:t>.</w:t>
      </w:r>
    </w:p>
    <w:p w:rsidR="00E20C3D" w:rsidRDefault="003D4341">
      <w:pPr>
        <w:pStyle w:val="Zkladntext"/>
        <w:spacing w:line="274" w:lineRule="exact"/>
        <w:ind w:left="6693"/>
      </w:pPr>
      <w:r>
        <w:t>starosta</w:t>
      </w:r>
      <w:r>
        <w:rPr>
          <w:spacing w:val="-4"/>
        </w:rPr>
        <w:t xml:space="preserve"> </w:t>
      </w:r>
      <w:r>
        <w:t>obce</w:t>
      </w:r>
    </w:p>
    <w:sectPr w:rsidR="00E20C3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D9F"/>
    <w:multiLevelType w:val="hybridMultilevel"/>
    <w:tmpl w:val="8D488B1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B19D6"/>
    <w:multiLevelType w:val="hybridMultilevel"/>
    <w:tmpl w:val="C980A81E"/>
    <w:lvl w:ilvl="0" w:tplc="041B000F">
      <w:start w:val="1"/>
      <w:numFmt w:val="decimal"/>
      <w:lvlText w:val="%1."/>
      <w:lvlJc w:val="left"/>
      <w:pPr>
        <w:ind w:left="476" w:hanging="360"/>
      </w:p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234541F0"/>
    <w:multiLevelType w:val="hybridMultilevel"/>
    <w:tmpl w:val="B3DA328E"/>
    <w:lvl w:ilvl="0" w:tplc="FF2E0F10">
      <w:numFmt w:val="bullet"/>
      <w:lvlText w:val=""/>
      <w:lvlJc w:val="left"/>
      <w:pPr>
        <w:ind w:left="608" w:hanging="492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5ABEC550">
      <w:start w:val="1"/>
      <w:numFmt w:val="lowerLetter"/>
      <w:lvlText w:val="%2)"/>
      <w:lvlJc w:val="left"/>
      <w:pPr>
        <w:ind w:left="6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2" w:tplc="1870D7A0">
      <w:numFmt w:val="bullet"/>
      <w:lvlText w:val=""/>
      <w:lvlJc w:val="left"/>
      <w:pPr>
        <w:ind w:left="2038" w:hanging="432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3" w:tplc="C31A4D4A">
      <w:numFmt w:val="bullet"/>
      <w:lvlText w:val="•"/>
      <w:lvlJc w:val="left"/>
      <w:pPr>
        <w:ind w:left="2948" w:hanging="432"/>
      </w:pPr>
      <w:rPr>
        <w:rFonts w:hint="default"/>
        <w:lang w:val="sk-SK" w:eastAsia="en-US" w:bidi="ar-SA"/>
      </w:rPr>
    </w:lvl>
    <w:lvl w:ilvl="4" w:tplc="77D24D96">
      <w:numFmt w:val="bullet"/>
      <w:lvlText w:val="•"/>
      <w:lvlJc w:val="left"/>
      <w:pPr>
        <w:ind w:left="3856" w:hanging="432"/>
      </w:pPr>
      <w:rPr>
        <w:rFonts w:hint="default"/>
        <w:lang w:val="sk-SK" w:eastAsia="en-US" w:bidi="ar-SA"/>
      </w:rPr>
    </w:lvl>
    <w:lvl w:ilvl="5" w:tplc="FEB899A4">
      <w:numFmt w:val="bullet"/>
      <w:lvlText w:val="•"/>
      <w:lvlJc w:val="left"/>
      <w:pPr>
        <w:ind w:left="4764" w:hanging="432"/>
      </w:pPr>
      <w:rPr>
        <w:rFonts w:hint="default"/>
        <w:lang w:val="sk-SK" w:eastAsia="en-US" w:bidi="ar-SA"/>
      </w:rPr>
    </w:lvl>
    <w:lvl w:ilvl="6" w:tplc="924CD248">
      <w:numFmt w:val="bullet"/>
      <w:lvlText w:val="•"/>
      <w:lvlJc w:val="left"/>
      <w:pPr>
        <w:ind w:left="5673" w:hanging="432"/>
      </w:pPr>
      <w:rPr>
        <w:rFonts w:hint="default"/>
        <w:lang w:val="sk-SK" w:eastAsia="en-US" w:bidi="ar-SA"/>
      </w:rPr>
    </w:lvl>
    <w:lvl w:ilvl="7" w:tplc="A3904062">
      <w:numFmt w:val="bullet"/>
      <w:lvlText w:val="•"/>
      <w:lvlJc w:val="left"/>
      <w:pPr>
        <w:ind w:left="6581" w:hanging="432"/>
      </w:pPr>
      <w:rPr>
        <w:rFonts w:hint="default"/>
        <w:lang w:val="sk-SK" w:eastAsia="en-US" w:bidi="ar-SA"/>
      </w:rPr>
    </w:lvl>
    <w:lvl w:ilvl="8" w:tplc="4014CB74">
      <w:numFmt w:val="bullet"/>
      <w:lvlText w:val="•"/>
      <w:lvlJc w:val="left"/>
      <w:pPr>
        <w:ind w:left="7489" w:hanging="432"/>
      </w:pPr>
      <w:rPr>
        <w:rFonts w:hint="default"/>
        <w:lang w:val="sk-SK" w:eastAsia="en-US" w:bidi="ar-SA"/>
      </w:rPr>
    </w:lvl>
  </w:abstractNum>
  <w:abstractNum w:abstractNumId="3" w15:restartNumberingAfterBreak="0">
    <w:nsid w:val="5EDC70EC"/>
    <w:multiLevelType w:val="hybridMultilevel"/>
    <w:tmpl w:val="D01A1B98"/>
    <w:lvl w:ilvl="0" w:tplc="D5B62450">
      <w:start w:val="1"/>
      <w:numFmt w:val="lowerLetter"/>
      <w:lvlText w:val="%1)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8018B0A2">
      <w:start w:val="1"/>
      <w:numFmt w:val="decimal"/>
      <w:lvlText w:val="%2)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C0283A0A">
      <w:numFmt w:val="bullet"/>
      <w:lvlText w:val=""/>
      <w:lvlJc w:val="left"/>
      <w:pPr>
        <w:ind w:left="2238" w:hanging="432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3" w:tplc="10B8C740">
      <w:numFmt w:val="bullet"/>
      <w:lvlText w:val="•"/>
      <w:lvlJc w:val="left"/>
      <w:pPr>
        <w:ind w:left="3123" w:hanging="432"/>
      </w:pPr>
      <w:rPr>
        <w:rFonts w:hint="default"/>
        <w:lang w:val="sk-SK" w:eastAsia="en-US" w:bidi="ar-SA"/>
      </w:rPr>
    </w:lvl>
    <w:lvl w:ilvl="4" w:tplc="577C807E">
      <w:numFmt w:val="bullet"/>
      <w:lvlText w:val="•"/>
      <w:lvlJc w:val="left"/>
      <w:pPr>
        <w:ind w:left="4006" w:hanging="432"/>
      </w:pPr>
      <w:rPr>
        <w:rFonts w:hint="default"/>
        <w:lang w:val="sk-SK" w:eastAsia="en-US" w:bidi="ar-SA"/>
      </w:rPr>
    </w:lvl>
    <w:lvl w:ilvl="5" w:tplc="BE6263CA">
      <w:numFmt w:val="bullet"/>
      <w:lvlText w:val="•"/>
      <w:lvlJc w:val="left"/>
      <w:pPr>
        <w:ind w:left="4889" w:hanging="432"/>
      </w:pPr>
      <w:rPr>
        <w:rFonts w:hint="default"/>
        <w:lang w:val="sk-SK" w:eastAsia="en-US" w:bidi="ar-SA"/>
      </w:rPr>
    </w:lvl>
    <w:lvl w:ilvl="6" w:tplc="9758981C">
      <w:numFmt w:val="bullet"/>
      <w:lvlText w:val="•"/>
      <w:lvlJc w:val="left"/>
      <w:pPr>
        <w:ind w:left="5773" w:hanging="432"/>
      </w:pPr>
      <w:rPr>
        <w:rFonts w:hint="default"/>
        <w:lang w:val="sk-SK" w:eastAsia="en-US" w:bidi="ar-SA"/>
      </w:rPr>
    </w:lvl>
    <w:lvl w:ilvl="7" w:tplc="F92CC384">
      <w:numFmt w:val="bullet"/>
      <w:lvlText w:val="•"/>
      <w:lvlJc w:val="left"/>
      <w:pPr>
        <w:ind w:left="6656" w:hanging="432"/>
      </w:pPr>
      <w:rPr>
        <w:rFonts w:hint="default"/>
        <w:lang w:val="sk-SK" w:eastAsia="en-US" w:bidi="ar-SA"/>
      </w:rPr>
    </w:lvl>
    <w:lvl w:ilvl="8" w:tplc="2B34F93E">
      <w:numFmt w:val="bullet"/>
      <w:lvlText w:val="•"/>
      <w:lvlJc w:val="left"/>
      <w:pPr>
        <w:ind w:left="7539" w:hanging="432"/>
      </w:pPr>
      <w:rPr>
        <w:rFonts w:hint="default"/>
        <w:lang w:val="sk-SK" w:eastAsia="en-US" w:bidi="ar-SA"/>
      </w:rPr>
    </w:lvl>
  </w:abstractNum>
  <w:abstractNum w:abstractNumId="4" w15:restartNumberingAfterBreak="0">
    <w:nsid w:val="63DA7F0C"/>
    <w:multiLevelType w:val="hybridMultilevel"/>
    <w:tmpl w:val="840AEA8A"/>
    <w:lvl w:ilvl="0" w:tplc="3D622382">
      <w:numFmt w:val="bullet"/>
      <w:lvlText w:val=""/>
      <w:lvlJc w:val="left"/>
      <w:pPr>
        <w:ind w:left="116" w:hanging="348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8448AAE">
      <w:numFmt w:val="bullet"/>
      <w:lvlText w:val="•"/>
      <w:lvlJc w:val="left"/>
      <w:pPr>
        <w:ind w:left="1038" w:hanging="348"/>
      </w:pPr>
      <w:rPr>
        <w:rFonts w:hint="default"/>
        <w:lang w:val="sk-SK" w:eastAsia="en-US" w:bidi="ar-SA"/>
      </w:rPr>
    </w:lvl>
    <w:lvl w:ilvl="2" w:tplc="9CF01CCC">
      <w:numFmt w:val="bullet"/>
      <w:lvlText w:val="•"/>
      <w:lvlJc w:val="left"/>
      <w:pPr>
        <w:ind w:left="1957" w:hanging="348"/>
      </w:pPr>
      <w:rPr>
        <w:rFonts w:hint="default"/>
        <w:lang w:val="sk-SK" w:eastAsia="en-US" w:bidi="ar-SA"/>
      </w:rPr>
    </w:lvl>
    <w:lvl w:ilvl="3" w:tplc="16808A2E">
      <w:numFmt w:val="bullet"/>
      <w:lvlText w:val="•"/>
      <w:lvlJc w:val="left"/>
      <w:pPr>
        <w:ind w:left="2875" w:hanging="348"/>
      </w:pPr>
      <w:rPr>
        <w:rFonts w:hint="default"/>
        <w:lang w:val="sk-SK" w:eastAsia="en-US" w:bidi="ar-SA"/>
      </w:rPr>
    </w:lvl>
    <w:lvl w:ilvl="4" w:tplc="86002354">
      <w:numFmt w:val="bullet"/>
      <w:lvlText w:val="•"/>
      <w:lvlJc w:val="left"/>
      <w:pPr>
        <w:ind w:left="3794" w:hanging="348"/>
      </w:pPr>
      <w:rPr>
        <w:rFonts w:hint="default"/>
        <w:lang w:val="sk-SK" w:eastAsia="en-US" w:bidi="ar-SA"/>
      </w:rPr>
    </w:lvl>
    <w:lvl w:ilvl="5" w:tplc="A57AB23E">
      <w:numFmt w:val="bullet"/>
      <w:lvlText w:val="•"/>
      <w:lvlJc w:val="left"/>
      <w:pPr>
        <w:ind w:left="4713" w:hanging="348"/>
      </w:pPr>
      <w:rPr>
        <w:rFonts w:hint="default"/>
        <w:lang w:val="sk-SK" w:eastAsia="en-US" w:bidi="ar-SA"/>
      </w:rPr>
    </w:lvl>
    <w:lvl w:ilvl="6" w:tplc="65C49A44">
      <w:numFmt w:val="bullet"/>
      <w:lvlText w:val="•"/>
      <w:lvlJc w:val="left"/>
      <w:pPr>
        <w:ind w:left="5631" w:hanging="348"/>
      </w:pPr>
      <w:rPr>
        <w:rFonts w:hint="default"/>
        <w:lang w:val="sk-SK" w:eastAsia="en-US" w:bidi="ar-SA"/>
      </w:rPr>
    </w:lvl>
    <w:lvl w:ilvl="7" w:tplc="974A6FC0">
      <w:numFmt w:val="bullet"/>
      <w:lvlText w:val="•"/>
      <w:lvlJc w:val="left"/>
      <w:pPr>
        <w:ind w:left="6550" w:hanging="348"/>
      </w:pPr>
      <w:rPr>
        <w:rFonts w:hint="default"/>
        <w:lang w:val="sk-SK" w:eastAsia="en-US" w:bidi="ar-SA"/>
      </w:rPr>
    </w:lvl>
    <w:lvl w:ilvl="8" w:tplc="A4389DA2">
      <w:numFmt w:val="bullet"/>
      <w:lvlText w:val="•"/>
      <w:lvlJc w:val="left"/>
      <w:pPr>
        <w:ind w:left="7469" w:hanging="348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3D"/>
    <w:rsid w:val="002018EE"/>
    <w:rsid w:val="0023521C"/>
    <w:rsid w:val="002557E7"/>
    <w:rsid w:val="003D4341"/>
    <w:rsid w:val="00484E66"/>
    <w:rsid w:val="00730422"/>
    <w:rsid w:val="007A5C01"/>
    <w:rsid w:val="00836CD9"/>
    <w:rsid w:val="00AD4C84"/>
    <w:rsid w:val="00B55E0A"/>
    <w:rsid w:val="00D869E4"/>
    <w:rsid w:val="00E20C3D"/>
    <w:rsid w:val="00E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F01D"/>
  <w15:docId w15:val="{C5219526-CDB0-42BD-8963-64F96892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16" w:right="116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link w:val="Nadpis2Char"/>
    <w:uiPriority w:val="1"/>
    <w:qFormat/>
    <w:pPr>
      <w:ind w:left="116" w:right="116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57"/>
      <w:ind w:left="1022" w:right="116"/>
      <w:jc w:val="center"/>
    </w:pPr>
    <w:rPr>
      <w:b/>
      <w:bCs/>
      <w:sz w:val="52"/>
      <w:szCs w:val="52"/>
    </w:rPr>
  </w:style>
  <w:style w:type="paragraph" w:styleId="Odsekzoznamu">
    <w:name w:val="List Paragraph"/>
    <w:basedOn w:val="Normlny"/>
    <w:uiPriority w:val="1"/>
    <w:qFormat/>
    <w:pPr>
      <w:ind w:left="646" w:hanging="361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2Char">
    <w:name w:val="Nadpis 2 Char"/>
    <w:basedOn w:val="Predvolenpsmoodseku"/>
    <w:link w:val="Nadpis2"/>
    <w:uiPriority w:val="1"/>
    <w:rsid w:val="00EF6E63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EF6E63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4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C84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creator>JuDr. Stanislav Hlinka</dc:creator>
  <cp:lastModifiedBy>W7</cp:lastModifiedBy>
  <cp:revision>5</cp:revision>
  <cp:lastPrinted>2020-11-25T16:56:00Z</cp:lastPrinted>
  <dcterms:created xsi:type="dcterms:W3CDTF">2020-11-25T15:06:00Z</dcterms:created>
  <dcterms:modified xsi:type="dcterms:W3CDTF">2020-11-25T16:59:00Z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2020-11-24T00:00:00Z</vt:filetime>
  </property>
</Properties>
</file>